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ldx" ContentType="application/vnd.openxmlformats-officedocument.presentationml.slide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A56" w:rsidRPr="007940FF" w:rsidRDefault="004E6A56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sr-Cyrl-RS"/>
        </w:rPr>
      </w:pPr>
    </w:p>
    <w:p w:rsidR="004E6A56" w:rsidRPr="00B7490A" w:rsidRDefault="004E6A56" w:rsidP="00E66499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4E6A56" w:rsidRPr="00B7490A" w:rsidRDefault="004E6A56" w:rsidP="00E66499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4E6A56" w:rsidRPr="00B7490A" w:rsidRDefault="004E6A56" w:rsidP="004E6A56">
      <w:pPr>
        <w:pStyle w:val="Title"/>
        <w:jc w:val="center"/>
      </w:pPr>
    </w:p>
    <w:p w:rsidR="004E6A56" w:rsidRPr="00B7490A" w:rsidRDefault="004E6A56" w:rsidP="004E6A56">
      <w:pPr>
        <w:pStyle w:val="Title"/>
        <w:jc w:val="center"/>
      </w:pPr>
    </w:p>
    <w:p w:rsidR="004E6A56" w:rsidRPr="00B7490A" w:rsidRDefault="004E6A56" w:rsidP="004E6A56">
      <w:pPr>
        <w:pStyle w:val="Title"/>
        <w:jc w:val="center"/>
      </w:pPr>
    </w:p>
    <w:p w:rsidR="004E6A56" w:rsidRPr="00B7490A" w:rsidRDefault="004E6A56" w:rsidP="004E6A56">
      <w:pPr>
        <w:pStyle w:val="Title"/>
        <w:jc w:val="center"/>
      </w:pPr>
    </w:p>
    <w:p w:rsidR="004E6A56" w:rsidRPr="00B7490A" w:rsidRDefault="004E6A56" w:rsidP="004E6A56">
      <w:pPr>
        <w:pStyle w:val="Title"/>
        <w:jc w:val="center"/>
      </w:pPr>
    </w:p>
    <w:p w:rsidR="004E6A56" w:rsidRPr="009F7081" w:rsidRDefault="00677F9C" w:rsidP="004E6A56">
      <w:pPr>
        <w:pStyle w:val="Title"/>
        <w:jc w:val="center"/>
        <w:rPr>
          <w:b/>
          <w:lang w:val="sr-Cyrl-RS"/>
        </w:rPr>
      </w:pPr>
      <w:r>
        <w:rPr>
          <w:b/>
          <w:lang w:val="sr-Cyrl-RS"/>
        </w:rPr>
        <w:t>Локалн</w:t>
      </w:r>
      <w:r w:rsidR="00BD130E">
        <w:rPr>
          <w:b/>
          <w:lang w:val="sr-Cyrl-RS"/>
        </w:rPr>
        <w:t>и</w:t>
      </w:r>
      <w:r>
        <w:rPr>
          <w:b/>
          <w:lang w:val="sr-Cyrl-RS"/>
        </w:rPr>
        <w:t xml:space="preserve"> акцион</w:t>
      </w:r>
      <w:r w:rsidR="00BD130E">
        <w:rPr>
          <w:b/>
          <w:lang w:val="sr-Cyrl-RS"/>
        </w:rPr>
        <w:t>и</w:t>
      </w:r>
      <w:r>
        <w:rPr>
          <w:b/>
          <w:lang w:val="sr-Cyrl-RS"/>
        </w:rPr>
        <w:t xml:space="preserve"> план</w:t>
      </w:r>
      <w:bookmarkStart w:id="0" w:name="_GoBack"/>
      <w:bookmarkEnd w:id="0"/>
      <w:r>
        <w:rPr>
          <w:b/>
          <w:lang w:val="sr-Cyrl-RS"/>
        </w:rPr>
        <w:t xml:space="preserve"> за образовање Рома за период </w:t>
      </w:r>
    </w:p>
    <w:p w:rsidR="00FE33AC" w:rsidRPr="00677F9C" w:rsidRDefault="004E6A56" w:rsidP="004E6A56">
      <w:pPr>
        <w:pStyle w:val="Title"/>
        <w:jc w:val="center"/>
        <w:rPr>
          <w:b/>
          <w:lang w:val="sr-Cyrl-RS"/>
        </w:rPr>
      </w:pPr>
      <w:r w:rsidRPr="00B7490A">
        <w:rPr>
          <w:b/>
        </w:rPr>
        <w:t>2019</w:t>
      </w:r>
      <w:r w:rsidR="00677F9C">
        <w:rPr>
          <w:b/>
          <w:lang w:val="sr-Cyrl-RS"/>
        </w:rPr>
        <w:t>.</w:t>
      </w:r>
      <w:r w:rsidRPr="00B7490A">
        <w:rPr>
          <w:b/>
        </w:rPr>
        <w:t>-2023</w:t>
      </w:r>
      <w:r w:rsidR="00677F9C">
        <w:rPr>
          <w:b/>
          <w:lang w:val="sr-Cyrl-RS"/>
        </w:rPr>
        <w:t>. година</w:t>
      </w:r>
    </w:p>
    <w:p w:rsidR="004750C8" w:rsidRPr="00B7490A" w:rsidRDefault="004750C8" w:rsidP="00E66499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4E6A56" w:rsidRDefault="004E6A56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Pr="009329B4" w:rsidRDefault="009329B4" w:rsidP="009329B4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Ваљево, 2018. године</w:t>
      </w:r>
    </w:p>
    <w:p w:rsidR="009329B4" w:rsidRDefault="009329B4" w:rsidP="00E66499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329B4" w:rsidRPr="009329B4" w:rsidRDefault="009329B4" w:rsidP="009329B4">
      <w:pPr>
        <w:spacing w:line="276" w:lineRule="auto"/>
        <w:rPr>
          <w:rFonts w:asciiTheme="majorHAnsi" w:hAnsiTheme="majorHAnsi"/>
          <w:sz w:val="22"/>
          <w:szCs w:val="22"/>
        </w:rPr>
        <w:sectPr w:rsidR="009329B4" w:rsidRPr="009329B4" w:rsidSect="00783705">
          <w:footerReference w:type="default" r:id="rId8"/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F1418A" w:rsidRPr="00B7490A" w:rsidRDefault="00F75567" w:rsidP="00F75567">
      <w:pPr>
        <w:pStyle w:val="Heading2"/>
        <w:numPr>
          <w:ilvl w:val="0"/>
          <w:numId w:val="6"/>
        </w:numPr>
      </w:pPr>
      <w:r w:rsidRPr="00B7490A">
        <w:lastRenderedPageBreak/>
        <w:t xml:space="preserve">Изазови у </w:t>
      </w:r>
      <w:r w:rsidR="00F1418A" w:rsidRPr="00B7490A">
        <w:t xml:space="preserve"> образовању Рома и Ромкиња у Србији</w:t>
      </w:r>
    </w:p>
    <w:p w:rsidR="00F1418A" w:rsidRPr="00B7490A" w:rsidRDefault="00F1418A" w:rsidP="00E66499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F75567" w:rsidRPr="00B7490A" w:rsidRDefault="00F75567" w:rsidP="00E66499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490597" w:rsidRPr="00B7490A" w:rsidRDefault="00490597" w:rsidP="0049059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ajorHAnsi" w:eastAsia="MyriadPro-Regular" w:hAnsiTheme="majorHAnsi" w:cs="MyriadPro-Regular"/>
          <w:sz w:val="22"/>
          <w:szCs w:val="22"/>
          <w:lang w:eastAsia="en-US"/>
        </w:rPr>
      </w:pPr>
      <w:r w:rsidRPr="00B7490A">
        <w:rPr>
          <w:rFonts w:asciiTheme="majorHAnsi" w:eastAsia="MyriadPro-Regular" w:hAnsiTheme="majorHAnsi" w:cs="MyriadPro-Regular"/>
          <w:sz w:val="22"/>
          <w:szCs w:val="22"/>
          <w:lang w:eastAsia="en-US"/>
        </w:rPr>
        <w:t xml:space="preserve">Према публикацији </w:t>
      </w:r>
      <w:r w:rsidRPr="00B7490A">
        <w:rPr>
          <w:rFonts w:asciiTheme="majorHAnsi" w:eastAsia="MyriadPro-Regular" w:hAnsiTheme="majorHAnsi" w:cs="MyriadPro-Regular"/>
          <w:i/>
          <w:sz w:val="22"/>
          <w:szCs w:val="22"/>
          <w:lang w:eastAsia="en-US"/>
        </w:rPr>
        <w:t>Роми у Србији</w:t>
      </w:r>
      <w:r w:rsidRPr="00B7490A">
        <w:rPr>
          <w:rFonts w:asciiTheme="majorHAnsi" w:eastAsia="MyriadPro-Regular" w:hAnsiTheme="majorHAnsi" w:cs="MyriadPro-Regular"/>
          <w:sz w:val="22"/>
          <w:szCs w:val="22"/>
          <w:lang w:eastAsia="en-US"/>
        </w:rPr>
        <w:t xml:space="preserve">, </w:t>
      </w:r>
      <w:r w:rsidR="00F75567" w:rsidRPr="00B7490A">
        <w:rPr>
          <w:rFonts w:asciiTheme="majorHAnsi" w:eastAsia="MyriadPro-Regular" w:hAnsiTheme="majorHAnsi" w:cs="MyriadPro-Regular"/>
          <w:sz w:val="22"/>
          <w:szCs w:val="22"/>
          <w:lang w:eastAsia="en-US"/>
        </w:rPr>
        <w:t>„</w:t>
      </w:r>
      <w:r w:rsidRPr="00B7490A">
        <w:rPr>
          <w:rFonts w:asciiTheme="majorHAnsi" w:eastAsia="MyriadPro-Regular" w:hAnsiTheme="majorHAnsi" w:cs="MyriadPro-Regular"/>
          <w:sz w:val="22"/>
          <w:szCs w:val="22"/>
          <w:lang w:eastAsia="en-US"/>
        </w:rPr>
        <w:t>н</w:t>
      </w:r>
      <w:r w:rsidR="00F75567" w:rsidRPr="00B7490A">
        <w:rPr>
          <w:rFonts w:asciiTheme="majorHAnsi" w:eastAsia="MyriadPro-Regular" w:hAnsiTheme="majorHAnsi" w:cs="MyriadPro-Regular"/>
          <w:sz w:val="22"/>
          <w:szCs w:val="22"/>
          <w:lang w:eastAsia="en-US"/>
        </w:rPr>
        <w:t>иво и структура образованости ромског становништва условљени су његовим положајем у друштву и културним специфичностима, а представља једну од најтамнијих тачака животне стварности ове етничке заједнице. Ниском образовном профилу подједнако доприносе економска беда и делимично укорењена схватања да им школа није ни потребна, као и троми државни апарат који препознаје проблем, али га споро и неефикасно решава. Тако образовање постаје кочница бржег друштвено-економског развоја, односно зачарани круг у коме је ромска економска немоћ последица степена образовања, и обрнуто, при чему су статистички показатељи само израз образовне инфериорности ове етничке заједнице у односу на друго становништво Србије. Писменост је основни показатељ нивоа образовања који, и поред смањења удела неписмених у укупној ромској популацији старој 10 и више година, у последњем међупописном периоду са 19,6% на 15,1%, указује да Роми и даље остају знатно изнад националног просека (2,0%). Посматрано по регионима Србије</w:t>
      </w:r>
      <w:r w:rsidR="00F75567" w:rsidRPr="00B7490A">
        <w:rPr>
          <w:rFonts w:asciiTheme="majorHAnsi" w:eastAsia="MyriadPro-Regular" w:hAnsiTheme="majorHAnsi" w:cs="TimesNewRomanPSMT"/>
          <w:sz w:val="22"/>
          <w:szCs w:val="22"/>
          <w:lang w:eastAsia="en-US"/>
        </w:rPr>
        <w:t xml:space="preserve">, </w:t>
      </w:r>
      <w:r w:rsidR="00F75567" w:rsidRPr="00B7490A">
        <w:rPr>
          <w:rFonts w:asciiTheme="majorHAnsi" w:eastAsia="MyriadPro-Regular" w:hAnsiTheme="majorHAnsi" w:cs="MyriadPro-Regular"/>
          <w:sz w:val="22"/>
          <w:szCs w:val="22"/>
          <w:lang w:eastAsia="en-US"/>
        </w:rPr>
        <w:t>не постоје битније разлике, јер свуда Роми представљају етничку заједницу са највећим уделом неписмених.</w:t>
      </w:r>
      <w:r w:rsidR="00F75567" w:rsidRPr="00B7490A">
        <w:rPr>
          <w:rStyle w:val="FootnoteReference"/>
          <w:rFonts w:asciiTheme="majorHAnsi" w:eastAsia="MyriadPro-Regular" w:hAnsiTheme="majorHAnsi" w:cs="MyriadPro-Regular"/>
          <w:sz w:val="22"/>
          <w:szCs w:val="22"/>
          <w:lang w:eastAsia="en-US"/>
        </w:rPr>
        <w:footnoteReference w:id="1"/>
      </w:r>
      <w:r w:rsidR="00F75567" w:rsidRPr="00B7490A">
        <w:rPr>
          <w:rFonts w:asciiTheme="majorHAnsi" w:eastAsia="MyriadPro-Regular" w:hAnsiTheme="majorHAnsi" w:cs="MyriadPro-Regular"/>
          <w:sz w:val="22"/>
          <w:szCs w:val="22"/>
          <w:lang w:eastAsia="en-US"/>
        </w:rPr>
        <w:t>“</w:t>
      </w:r>
      <w:r w:rsidRPr="00B7490A">
        <w:rPr>
          <w:rFonts w:asciiTheme="majorHAnsi" w:eastAsia="MyriadPro-Regular" w:hAnsiTheme="majorHAnsi" w:cs="MyriadPro-Regular"/>
          <w:sz w:val="22"/>
          <w:szCs w:val="22"/>
          <w:lang w:eastAsia="en-US"/>
        </w:rPr>
        <w:t xml:space="preserve"> У истој публикацији се наводи да у  ромској популацији постоји упадљива разлика у нивоима писмености између мушкараца и жена. Већа неписменост изражена је код жена, тако да су 2011. године у структури укупног броја неписмених мушкарца чинили 31,0%, а жене 69,0. Аутори сматрају да су разлози оваквог стања  у вези су са читавим низом фактора, као што су схватања у погледу значаја образованости уопште, а посебно за жену, положај и улога жене у породици и сл.</w:t>
      </w:r>
    </w:p>
    <w:p w:rsidR="00F75567" w:rsidRPr="00B7490A" w:rsidRDefault="00F75567" w:rsidP="00E66499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AE52F8" w:rsidRPr="00B7490A" w:rsidRDefault="00961551" w:rsidP="00E66499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i/>
          <w:sz w:val="22"/>
          <w:szCs w:val="22"/>
        </w:rPr>
        <w:t>Стратегија за социјално укључивање Рома и Ромкиња у периоду 2016-2025</w:t>
      </w:r>
      <w:r w:rsidRPr="00B7490A">
        <w:rPr>
          <w:rFonts w:asciiTheme="majorHAnsi" w:hAnsiTheme="majorHAnsi"/>
          <w:sz w:val="22"/>
          <w:szCs w:val="22"/>
        </w:rPr>
        <w:t>, указује на још неке изазове у образовању Рома и Ромкиња у Србији</w:t>
      </w:r>
      <w:r w:rsidR="00AE52F8" w:rsidRPr="00B7490A">
        <w:rPr>
          <w:rFonts w:asciiTheme="majorHAnsi" w:hAnsiTheme="majorHAnsi"/>
          <w:sz w:val="22"/>
          <w:szCs w:val="22"/>
        </w:rPr>
        <w:t xml:space="preserve">. </w:t>
      </w:r>
    </w:p>
    <w:p w:rsidR="0035200B" w:rsidRPr="00B7490A" w:rsidRDefault="00FE33AC" w:rsidP="00E6649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sz w:val="22"/>
          <w:szCs w:val="22"/>
        </w:rPr>
        <w:t>Недостатак подстицаја за рани развој деце из ромске заједнице</w:t>
      </w:r>
      <w:r w:rsidR="00724D10" w:rsidRPr="00B7490A">
        <w:rPr>
          <w:rFonts w:asciiTheme="majorHAnsi" w:hAnsiTheme="majorHAnsi"/>
          <w:sz w:val="22"/>
          <w:szCs w:val="22"/>
        </w:rPr>
        <w:t xml:space="preserve">, што </w:t>
      </w:r>
      <w:r w:rsidRPr="00B7490A">
        <w:rPr>
          <w:rFonts w:asciiTheme="majorHAnsi" w:hAnsiTheme="majorHAnsi"/>
          <w:sz w:val="22"/>
          <w:szCs w:val="22"/>
        </w:rPr>
        <w:t xml:space="preserve"> је резултат </w:t>
      </w:r>
      <w:r w:rsidR="00724D10" w:rsidRPr="00B7490A">
        <w:rPr>
          <w:rFonts w:asciiTheme="majorHAnsi" w:hAnsiTheme="majorHAnsi"/>
          <w:sz w:val="22"/>
          <w:szCs w:val="22"/>
        </w:rPr>
        <w:t>више</w:t>
      </w:r>
      <w:r w:rsidR="000C5DC3" w:rsidRPr="00B7490A">
        <w:rPr>
          <w:rFonts w:asciiTheme="majorHAnsi" w:hAnsiTheme="majorHAnsi"/>
          <w:sz w:val="22"/>
          <w:szCs w:val="22"/>
        </w:rPr>
        <w:t xml:space="preserve"> </w:t>
      </w:r>
      <w:r w:rsidRPr="00B7490A">
        <w:rPr>
          <w:rFonts w:asciiTheme="majorHAnsi" w:hAnsiTheme="majorHAnsi"/>
          <w:sz w:val="22"/>
          <w:szCs w:val="22"/>
        </w:rPr>
        <w:t>неповољн</w:t>
      </w:r>
      <w:r w:rsidR="00724D10" w:rsidRPr="00B7490A">
        <w:rPr>
          <w:rFonts w:asciiTheme="majorHAnsi" w:hAnsiTheme="majorHAnsi"/>
          <w:sz w:val="22"/>
          <w:szCs w:val="22"/>
        </w:rPr>
        <w:t>их</w:t>
      </w:r>
      <w:r w:rsidRPr="00B7490A">
        <w:rPr>
          <w:rFonts w:asciiTheme="majorHAnsi" w:hAnsiTheme="majorHAnsi"/>
          <w:sz w:val="22"/>
          <w:szCs w:val="22"/>
        </w:rPr>
        <w:t xml:space="preserve"> околности</w:t>
      </w:r>
      <w:r w:rsidR="0035200B" w:rsidRPr="00B7490A">
        <w:rPr>
          <w:rFonts w:asciiTheme="majorHAnsi" w:hAnsiTheme="majorHAnsi"/>
          <w:sz w:val="22"/>
          <w:szCs w:val="22"/>
        </w:rPr>
        <w:t>:</w:t>
      </w:r>
      <w:r w:rsidRPr="00B7490A">
        <w:rPr>
          <w:rFonts w:asciiTheme="majorHAnsi" w:hAnsiTheme="majorHAnsi"/>
          <w:sz w:val="22"/>
          <w:szCs w:val="22"/>
        </w:rPr>
        <w:t xml:space="preserve"> </w:t>
      </w:r>
      <w:r w:rsidR="0035200B" w:rsidRPr="00B7490A">
        <w:rPr>
          <w:rFonts w:asciiTheme="majorHAnsi" w:hAnsiTheme="majorHAnsi"/>
          <w:sz w:val="22"/>
          <w:szCs w:val="22"/>
        </w:rPr>
        <w:t xml:space="preserve">живот ромске деце </w:t>
      </w:r>
      <w:r w:rsidRPr="00B7490A">
        <w:rPr>
          <w:rFonts w:asciiTheme="majorHAnsi" w:hAnsiTheme="majorHAnsi"/>
          <w:sz w:val="22"/>
          <w:szCs w:val="22"/>
        </w:rPr>
        <w:t xml:space="preserve"> у лошим стамбеним условима, </w:t>
      </w:r>
      <w:r w:rsidR="0035200B" w:rsidRPr="00B7490A">
        <w:rPr>
          <w:rFonts w:asciiTheme="majorHAnsi" w:hAnsiTheme="majorHAnsi"/>
          <w:sz w:val="22"/>
          <w:szCs w:val="22"/>
        </w:rPr>
        <w:t xml:space="preserve"> </w:t>
      </w:r>
      <w:r w:rsidRPr="00B7490A">
        <w:rPr>
          <w:rFonts w:asciiTheme="majorHAnsi" w:hAnsiTheme="majorHAnsi"/>
          <w:sz w:val="22"/>
          <w:szCs w:val="22"/>
        </w:rPr>
        <w:t>у сиромаштв</w:t>
      </w:r>
      <w:r w:rsidR="0035200B" w:rsidRPr="00B7490A">
        <w:rPr>
          <w:rFonts w:asciiTheme="majorHAnsi" w:hAnsiTheme="majorHAnsi"/>
          <w:sz w:val="22"/>
          <w:szCs w:val="22"/>
        </w:rPr>
        <w:t>у</w:t>
      </w:r>
      <w:r w:rsidRPr="00B7490A">
        <w:rPr>
          <w:rFonts w:asciiTheme="majorHAnsi" w:hAnsiTheme="majorHAnsi"/>
          <w:sz w:val="22"/>
          <w:szCs w:val="22"/>
        </w:rPr>
        <w:t xml:space="preserve"> и са родитељима који имају низак ниво образовања и нису запослени</w:t>
      </w:r>
      <w:r w:rsidR="0035200B" w:rsidRPr="00B7490A">
        <w:rPr>
          <w:rFonts w:asciiTheme="majorHAnsi" w:hAnsiTheme="majorHAnsi"/>
          <w:sz w:val="22"/>
          <w:szCs w:val="22"/>
        </w:rPr>
        <w:t xml:space="preserve">; </w:t>
      </w:r>
      <w:r w:rsidRPr="00B7490A">
        <w:rPr>
          <w:rFonts w:asciiTheme="majorHAnsi" w:hAnsiTheme="majorHAnsi"/>
          <w:sz w:val="22"/>
          <w:szCs w:val="22"/>
        </w:rPr>
        <w:t xml:space="preserve"> родитељи нису у могућности да обезбеде деци исте подстицаје за рани развој и учење као други родитељи (развојно подстицајне играчке и књиге, развојно подстицајне активности)</w:t>
      </w:r>
      <w:r w:rsidR="0035200B" w:rsidRPr="00B7490A">
        <w:rPr>
          <w:rFonts w:asciiTheme="majorHAnsi" w:hAnsiTheme="majorHAnsi"/>
          <w:sz w:val="22"/>
          <w:szCs w:val="22"/>
        </w:rPr>
        <w:t>;</w:t>
      </w:r>
      <w:r w:rsidRPr="00B7490A">
        <w:rPr>
          <w:rFonts w:asciiTheme="majorHAnsi" w:hAnsiTheme="majorHAnsi"/>
          <w:sz w:val="22"/>
          <w:szCs w:val="22"/>
        </w:rPr>
        <w:t xml:space="preserve"> многа ромска деца живе у сегрегисаним насељима која су удаљена од важних друштвених ресурса (здравствени, образовни, културни, спортски)</w:t>
      </w:r>
      <w:r w:rsidR="0035200B" w:rsidRPr="00B7490A">
        <w:rPr>
          <w:rFonts w:asciiTheme="majorHAnsi" w:hAnsiTheme="majorHAnsi"/>
          <w:sz w:val="22"/>
          <w:szCs w:val="22"/>
        </w:rPr>
        <w:t>;</w:t>
      </w:r>
      <w:r w:rsidRPr="00B7490A">
        <w:rPr>
          <w:rFonts w:asciiTheme="majorHAnsi" w:hAnsiTheme="majorHAnsi"/>
          <w:sz w:val="22"/>
          <w:szCs w:val="22"/>
        </w:rPr>
        <w:t xml:space="preserve"> ромска деца су у далеко мањој мери укључена у програме предшколског образовања</w:t>
      </w:r>
      <w:r w:rsidR="0035200B" w:rsidRPr="00B7490A">
        <w:rPr>
          <w:rFonts w:asciiTheme="majorHAnsi" w:hAnsiTheme="majorHAnsi"/>
          <w:sz w:val="22"/>
          <w:szCs w:val="22"/>
        </w:rPr>
        <w:t xml:space="preserve"> пре обавезног припремног предшколског програма – јаслице и вртић</w:t>
      </w:r>
      <w:r w:rsidRPr="00B7490A">
        <w:rPr>
          <w:rFonts w:asciiTheme="majorHAnsi" w:hAnsiTheme="majorHAnsi"/>
          <w:sz w:val="22"/>
          <w:szCs w:val="22"/>
        </w:rPr>
        <w:t xml:space="preserve">. </w:t>
      </w:r>
    </w:p>
    <w:p w:rsidR="0035200B" w:rsidRPr="00B7490A" w:rsidRDefault="00FE33AC" w:rsidP="00E6649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sz w:val="22"/>
          <w:szCs w:val="22"/>
        </w:rPr>
        <w:t>Критичне тачке у образовању деце и младих из ромске заједнице су: упис у основну школу, прелазак у пети разред и наставак школовања након завршетка основног образовања.</w:t>
      </w:r>
    </w:p>
    <w:p w:rsidR="0035200B" w:rsidRPr="00B7490A" w:rsidRDefault="00FE33AC" w:rsidP="00E6649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bCs/>
          <w:sz w:val="22"/>
          <w:szCs w:val="22"/>
        </w:rPr>
        <w:t>Недовољна подршка за учење ромског језика и развој културног идентитета у оквиру обавезног образовања</w:t>
      </w:r>
      <w:r w:rsidRPr="00B7490A">
        <w:rPr>
          <w:rFonts w:asciiTheme="majorHAnsi" w:hAnsiTheme="majorHAnsi"/>
          <w:sz w:val="22"/>
          <w:szCs w:val="22"/>
        </w:rPr>
        <w:t xml:space="preserve">. Иако им Устав и други закони обезбеђују право на школовање на матерњем језику или двојезично, веома мали број ромске деце има прилику да га похађа због тога што многе школе не успевају да обезбеде </w:t>
      </w:r>
      <w:r w:rsidR="0035200B" w:rsidRPr="00B7490A">
        <w:rPr>
          <w:rFonts w:asciiTheme="majorHAnsi" w:hAnsiTheme="majorHAnsi"/>
          <w:sz w:val="22"/>
          <w:szCs w:val="22"/>
        </w:rPr>
        <w:t>стручне људске ресурсе за реализацију овог предмета.</w:t>
      </w:r>
    </w:p>
    <w:p w:rsidR="0035200B" w:rsidRPr="00B7490A" w:rsidRDefault="0035200B" w:rsidP="00E6649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sz w:val="22"/>
          <w:szCs w:val="22"/>
        </w:rPr>
        <w:lastRenderedPageBreak/>
        <w:t>Н</w:t>
      </w:r>
      <w:r w:rsidR="00FE33AC" w:rsidRPr="00B7490A">
        <w:rPr>
          <w:rFonts w:asciiTheme="majorHAnsi" w:hAnsiTheme="majorHAnsi"/>
          <w:sz w:val="22"/>
          <w:szCs w:val="22"/>
        </w:rPr>
        <w:t xml:space="preserve">ајсиромашнији Роми и Ромкиње у малом броју похађају средње образовање </w:t>
      </w:r>
      <w:r w:rsidR="00381AEE">
        <w:rPr>
          <w:rFonts w:asciiTheme="majorHAnsi" w:hAnsiTheme="majorHAnsi"/>
          <w:sz w:val="22"/>
          <w:szCs w:val="22"/>
        </w:rPr>
        <w:t xml:space="preserve">што </w:t>
      </w:r>
      <w:r w:rsidR="00FE33AC" w:rsidRPr="00B7490A">
        <w:rPr>
          <w:rFonts w:asciiTheme="majorHAnsi" w:hAnsiTheme="majorHAnsi"/>
          <w:sz w:val="22"/>
          <w:szCs w:val="22"/>
        </w:rPr>
        <w:t>указује на то да је неопходно да им се средње образовање учини доступнијим и приступачнијим.</w:t>
      </w:r>
    </w:p>
    <w:p w:rsidR="0035200B" w:rsidRPr="00B7490A" w:rsidRDefault="00FE33AC" w:rsidP="004750C8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sz w:val="22"/>
          <w:szCs w:val="22"/>
        </w:rPr>
        <w:t xml:space="preserve">Повећано укључивање Рома и Ромкиња у образовање у неким случајевима доводи до формирања сегрегисаних предшколских група и школа/одељења у којима су Роми и Ромкиње већина, посебно у установама у близини ромских насеља. </w:t>
      </w:r>
    </w:p>
    <w:p w:rsidR="0035200B" w:rsidRPr="00B7490A" w:rsidRDefault="00FE33AC" w:rsidP="0035200B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bCs/>
          <w:sz w:val="22"/>
          <w:szCs w:val="22"/>
        </w:rPr>
        <w:t>Низак обухват младих из ромске заједнице високим образовањем и недостатак стручног кадра у ромској заједници за спровођење мера подршке образовању Рома и Ромкиња</w:t>
      </w:r>
      <w:r w:rsidRPr="00B7490A">
        <w:rPr>
          <w:rFonts w:asciiTheme="majorHAnsi" w:hAnsiTheme="majorHAnsi"/>
          <w:sz w:val="22"/>
          <w:szCs w:val="22"/>
        </w:rPr>
        <w:t xml:space="preserve">. </w:t>
      </w:r>
    </w:p>
    <w:p w:rsidR="00E66499" w:rsidRPr="00B7490A" w:rsidRDefault="00E66499" w:rsidP="0035200B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sz w:val="22"/>
          <w:szCs w:val="22"/>
        </w:rPr>
        <w:t>Велики број одраслих Рома и Ромкиња није завршио основну школу и за њих је успостављање делотворног система основног образовања одраслих</w:t>
      </w:r>
      <w:r w:rsidR="0035200B" w:rsidRPr="00B7490A">
        <w:rPr>
          <w:rFonts w:asciiTheme="majorHAnsi" w:hAnsiTheme="majorHAnsi"/>
          <w:sz w:val="22"/>
          <w:szCs w:val="22"/>
        </w:rPr>
        <w:t xml:space="preserve"> (функционално основно образовање одраслих)</w:t>
      </w:r>
      <w:r w:rsidRPr="00B7490A">
        <w:rPr>
          <w:rFonts w:asciiTheme="majorHAnsi" w:hAnsiTheme="majorHAnsi"/>
          <w:sz w:val="22"/>
          <w:szCs w:val="22"/>
        </w:rPr>
        <w:t xml:space="preserve"> и стицање минималне квалификације од пресудне важности. </w:t>
      </w:r>
    </w:p>
    <w:p w:rsidR="000C4EA2" w:rsidRPr="00B7490A" w:rsidRDefault="000C4EA2" w:rsidP="000C4EA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0C4EA2" w:rsidRPr="00B7490A" w:rsidRDefault="000C4EA2" w:rsidP="000C4EA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0C4EA2" w:rsidRPr="00B7490A" w:rsidRDefault="000C4EA2" w:rsidP="000C4EA2">
      <w:pPr>
        <w:pStyle w:val="Heading2"/>
        <w:numPr>
          <w:ilvl w:val="0"/>
          <w:numId w:val="6"/>
        </w:numPr>
      </w:pPr>
      <w:r w:rsidRPr="00B7490A">
        <w:t>Образовна инклузија Рома и Ромкиња у граду Ваљеву</w:t>
      </w:r>
    </w:p>
    <w:p w:rsidR="000D6961" w:rsidRPr="00B7490A" w:rsidRDefault="000D6961" w:rsidP="000D6961">
      <w:pPr>
        <w:rPr>
          <w:rFonts w:asciiTheme="majorHAnsi" w:hAnsiTheme="majorHAnsi"/>
          <w:sz w:val="22"/>
          <w:szCs w:val="22"/>
        </w:rPr>
      </w:pPr>
    </w:p>
    <w:p w:rsidR="004F47E5" w:rsidRPr="00B7490A" w:rsidRDefault="004F47E5" w:rsidP="004F47E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sz w:val="22"/>
          <w:szCs w:val="22"/>
        </w:rPr>
        <w:t>Према подацима из Пописа становништва из 2011. године</w:t>
      </w:r>
      <w:r w:rsidRPr="00B7490A">
        <w:rPr>
          <w:rStyle w:val="FootnoteReference"/>
          <w:rFonts w:asciiTheme="majorHAnsi" w:hAnsiTheme="majorHAnsi"/>
          <w:sz w:val="22"/>
          <w:szCs w:val="22"/>
        </w:rPr>
        <w:footnoteReference w:id="2"/>
      </w:r>
      <w:r w:rsidRPr="00B7490A">
        <w:rPr>
          <w:rFonts w:asciiTheme="majorHAnsi" w:hAnsiTheme="majorHAnsi"/>
          <w:sz w:val="22"/>
          <w:szCs w:val="22"/>
        </w:rPr>
        <w:t>, ниво образовања/школска спрема Рома и Ромкиња показује да је без школске спреме и са непотпуном основном школом 470 особа (33% пописаних Рома и Ромкиња)</w:t>
      </w:r>
      <w:r w:rsidR="00A84828" w:rsidRPr="00B7490A">
        <w:rPr>
          <w:rFonts w:asciiTheme="majorHAnsi" w:hAnsiTheme="majorHAnsi"/>
          <w:sz w:val="22"/>
          <w:szCs w:val="22"/>
        </w:rPr>
        <w:t>. Међу онима који имају формално образовање, а старији су од 15 година, доминирају особе са основним образовањем и чине око трећине од уку</w:t>
      </w:r>
      <w:r w:rsidR="006374BA" w:rsidRPr="00B7490A">
        <w:rPr>
          <w:rFonts w:asciiTheme="majorHAnsi" w:hAnsiTheme="majorHAnsi"/>
          <w:sz w:val="22"/>
          <w:szCs w:val="22"/>
        </w:rPr>
        <w:t xml:space="preserve">пног броја пописаних Рома и Ромкиња. </w:t>
      </w:r>
      <w:r w:rsidR="00A84828" w:rsidRPr="00B7490A">
        <w:rPr>
          <w:rFonts w:asciiTheme="majorHAnsi" w:hAnsiTheme="majorHAnsi"/>
          <w:sz w:val="22"/>
          <w:szCs w:val="22"/>
        </w:rPr>
        <w:t>Табела 1 детаљно приказује ниво школске спреме Рома и Ромкиња у Ваљеву.</w:t>
      </w:r>
    </w:p>
    <w:p w:rsidR="00A84828" w:rsidRPr="00B7490A" w:rsidRDefault="00A84828" w:rsidP="004F47E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A84828" w:rsidRPr="00B7490A" w:rsidRDefault="00A84828" w:rsidP="00A84828">
      <w:pPr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B7490A">
        <w:rPr>
          <w:rFonts w:ascii="Century Gothic" w:hAnsi="Century Gothic"/>
          <w:b/>
          <w:i/>
          <w:color w:val="17365D" w:themeColor="text2" w:themeShade="BF"/>
          <w:sz w:val="20"/>
          <w:szCs w:val="20"/>
        </w:rPr>
        <w:t>Табела 1</w:t>
      </w:r>
      <w:r w:rsidRPr="00B7490A">
        <w:rPr>
          <w:rFonts w:ascii="Century Gothic" w:hAnsi="Century Gothic"/>
          <w:sz w:val="20"/>
          <w:szCs w:val="20"/>
        </w:rPr>
        <w:t xml:space="preserve">: Ниво школске спреме Рома и Ромкиња у Ваљеву </w:t>
      </w:r>
    </w:p>
    <w:p w:rsidR="00A84828" w:rsidRPr="00B7490A" w:rsidRDefault="00A84828" w:rsidP="00A84828">
      <w:pPr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B7490A">
        <w:rPr>
          <w:rFonts w:ascii="Century Gothic" w:hAnsi="Century Gothic"/>
          <w:sz w:val="20"/>
          <w:szCs w:val="20"/>
        </w:rPr>
        <w:t>(Попис становништва 2011. године)</w:t>
      </w:r>
    </w:p>
    <w:tbl>
      <w:tblPr>
        <w:tblStyle w:val="TableGrid"/>
        <w:tblW w:w="0" w:type="auto"/>
        <w:tblInd w:w="82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4950"/>
        <w:gridCol w:w="2340"/>
      </w:tblGrid>
      <w:tr w:rsidR="00A84828" w:rsidRPr="00B7490A" w:rsidTr="00787490">
        <w:tc>
          <w:tcPr>
            <w:tcW w:w="4950" w:type="dxa"/>
            <w:shd w:val="clear" w:color="auto" w:fill="DAEEF3" w:themeFill="accent5" w:themeFillTint="33"/>
            <w:vAlign w:val="center"/>
          </w:tcPr>
          <w:p w:rsidR="00A84828" w:rsidRPr="00B7490A" w:rsidRDefault="00A84828" w:rsidP="00A84828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Ниво школске спреме</w:t>
            </w:r>
          </w:p>
        </w:tc>
        <w:tc>
          <w:tcPr>
            <w:tcW w:w="2340" w:type="dxa"/>
            <w:shd w:val="clear" w:color="auto" w:fill="DAEEF3" w:themeFill="accent5" w:themeFillTint="33"/>
            <w:vAlign w:val="center"/>
          </w:tcPr>
          <w:p w:rsidR="00A84828" w:rsidRPr="00B7490A" w:rsidRDefault="00A84828" w:rsidP="00A84828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Број Рома и Ромкиња</w:t>
            </w:r>
          </w:p>
        </w:tc>
      </w:tr>
      <w:tr w:rsidR="00A84828" w:rsidRPr="00B7490A" w:rsidTr="00787490">
        <w:tc>
          <w:tcPr>
            <w:tcW w:w="4950" w:type="dxa"/>
            <w:shd w:val="clear" w:color="auto" w:fill="B6DDE8" w:themeFill="accent5" w:themeFillTint="66"/>
            <w:vAlign w:val="center"/>
          </w:tcPr>
          <w:p w:rsidR="00A84828" w:rsidRPr="00B7490A" w:rsidRDefault="00A84828" w:rsidP="00A84828">
            <w:pPr>
              <w:spacing w:line="276" w:lineRule="auto"/>
              <w:rPr>
                <w:rFonts w:ascii="Century Gothic" w:hAnsi="Century Gothic"/>
                <w:i/>
                <w:color w:val="17365D" w:themeColor="text2" w:themeShade="BF"/>
                <w:sz w:val="20"/>
                <w:szCs w:val="20"/>
              </w:rPr>
            </w:pPr>
            <w:r w:rsidRPr="00B7490A">
              <w:rPr>
                <w:rFonts w:ascii="Century Gothic" w:hAnsi="Century Gothic"/>
                <w:i/>
                <w:color w:val="17365D" w:themeColor="text2" w:themeShade="BF"/>
                <w:sz w:val="20"/>
                <w:szCs w:val="20"/>
              </w:rPr>
              <w:t>Деца млађа од 15 година</w:t>
            </w:r>
          </w:p>
        </w:tc>
        <w:tc>
          <w:tcPr>
            <w:tcW w:w="2340" w:type="dxa"/>
            <w:shd w:val="clear" w:color="auto" w:fill="B6DDE8" w:themeFill="accent5" w:themeFillTint="66"/>
            <w:vAlign w:val="center"/>
          </w:tcPr>
          <w:p w:rsidR="00A84828" w:rsidRPr="00B7490A" w:rsidRDefault="00A84828" w:rsidP="00A84828">
            <w:pPr>
              <w:spacing w:line="276" w:lineRule="auto"/>
              <w:jc w:val="center"/>
              <w:rPr>
                <w:rFonts w:ascii="Century Gothic" w:hAnsi="Century Gothic"/>
                <w:i/>
                <w:color w:val="17365D" w:themeColor="text2" w:themeShade="BF"/>
                <w:sz w:val="20"/>
                <w:szCs w:val="20"/>
              </w:rPr>
            </w:pPr>
            <w:r w:rsidRPr="00B7490A">
              <w:rPr>
                <w:rFonts w:ascii="Century Gothic" w:hAnsi="Century Gothic"/>
                <w:i/>
                <w:color w:val="17365D" w:themeColor="text2" w:themeShade="BF"/>
                <w:sz w:val="20"/>
                <w:szCs w:val="20"/>
              </w:rPr>
              <w:t>336</w:t>
            </w:r>
          </w:p>
        </w:tc>
      </w:tr>
      <w:tr w:rsidR="00A84828" w:rsidRPr="00B7490A" w:rsidTr="00787490">
        <w:tc>
          <w:tcPr>
            <w:tcW w:w="4950" w:type="dxa"/>
            <w:shd w:val="clear" w:color="auto" w:fill="DAEEF3" w:themeFill="accent5" w:themeFillTint="33"/>
            <w:vAlign w:val="center"/>
          </w:tcPr>
          <w:p w:rsidR="00A84828" w:rsidRPr="00B7490A" w:rsidRDefault="00A84828" w:rsidP="00A84828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Старији од 15 година без школске спреме</w:t>
            </w:r>
          </w:p>
        </w:tc>
        <w:tc>
          <w:tcPr>
            <w:tcW w:w="2340" w:type="dxa"/>
            <w:shd w:val="clear" w:color="auto" w:fill="DAEEF3" w:themeFill="accent5" w:themeFillTint="33"/>
            <w:vAlign w:val="center"/>
          </w:tcPr>
          <w:p w:rsidR="00A84828" w:rsidRPr="00B7490A" w:rsidRDefault="00A84828" w:rsidP="00A84828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91</w:t>
            </w:r>
          </w:p>
        </w:tc>
      </w:tr>
      <w:tr w:rsidR="00A84828" w:rsidRPr="00B7490A" w:rsidTr="00787490">
        <w:tc>
          <w:tcPr>
            <w:tcW w:w="4950" w:type="dxa"/>
            <w:shd w:val="clear" w:color="auto" w:fill="B6DDE8" w:themeFill="accent5" w:themeFillTint="66"/>
            <w:vAlign w:val="center"/>
          </w:tcPr>
          <w:p w:rsidR="00A84828" w:rsidRPr="00B7490A" w:rsidRDefault="00A84828" w:rsidP="00A84828">
            <w:pPr>
              <w:spacing w:line="276" w:lineRule="auto"/>
              <w:rPr>
                <w:rFonts w:ascii="Century Gothic" w:hAnsi="Century Gothic"/>
                <w:b/>
                <w:color w:val="365F91" w:themeColor="accent1" w:themeShade="BF"/>
                <w:sz w:val="20"/>
                <w:szCs w:val="20"/>
              </w:rPr>
            </w:pPr>
            <w:r w:rsidRPr="00B7490A">
              <w:rPr>
                <w:rFonts w:ascii="Century Gothic" w:hAnsi="Century Gothic"/>
                <w:b/>
                <w:color w:val="365F91" w:themeColor="accent1" w:themeShade="BF"/>
                <w:sz w:val="20"/>
                <w:szCs w:val="20"/>
              </w:rPr>
              <w:t>Старији од 15 година са непотпуном основном школом</w:t>
            </w:r>
          </w:p>
        </w:tc>
        <w:tc>
          <w:tcPr>
            <w:tcW w:w="2340" w:type="dxa"/>
            <w:shd w:val="clear" w:color="auto" w:fill="B6DDE8" w:themeFill="accent5" w:themeFillTint="66"/>
            <w:vAlign w:val="center"/>
          </w:tcPr>
          <w:p w:rsidR="00A84828" w:rsidRPr="00B7490A" w:rsidRDefault="00A84828" w:rsidP="00A84828">
            <w:pPr>
              <w:spacing w:line="276" w:lineRule="auto"/>
              <w:jc w:val="center"/>
              <w:rPr>
                <w:rFonts w:ascii="Century Gothic" w:hAnsi="Century Gothic"/>
                <w:b/>
                <w:color w:val="365F91" w:themeColor="accent1" w:themeShade="BF"/>
                <w:sz w:val="20"/>
                <w:szCs w:val="20"/>
              </w:rPr>
            </w:pPr>
            <w:r w:rsidRPr="00B7490A">
              <w:rPr>
                <w:rFonts w:ascii="Century Gothic" w:hAnsi="Century Gothic"/>
                <w:b/>
                <w:color w:val="365F91" w:themeColor="accent1" w:themeShade="BF"/>
                <w:sz w:val="20"/>
                <w:szCs w:val="20"/>
              </w:rPr>
              <w:t>379</w:t>
            </w:r>
          </w:p>
        </w:tc>
      </w:tr>
      <w:tr w:rsidR="00A84828" w:rsidRPr="00B7490A" w:rsidTr="00787490">
        <w:tc>
          <w:tcPr>
            <w:tcW w:w="4950" w:type="dxa"/>
            <w:shd w:val="clear" w:color="auto" w:fill="DAEEF3" w:themeFill="accent5" w:themeFillTint="33"/>
            <w:vAlign w:val="center"/>
          </w:tcPr>
          <w:p w:rsidR="00A84828" w:rsidRPr="00B7490A" w:rsidRDefault="00A84828" w:rsidP="00A84828">
            <w:pPr>
              <w:spacing w:line="276" w:lineRule="auto"/>
              <w:rPr>
                <w:rFonts w:ascii="Century Gothic" w:hAnsi="Century Gothic"/>
                <w:b/>
                <w:color w:val="365F91" w:themeColor="accent1" w:themeShade="BF"/>
                <w:sz w:val="20"/>
                <w:szCs w:val="20"/>
              </w:rPr>
            </w:pPr>
            <w:r w:rsidRPr="00B7490A">
              <w:rPr>
                <w:rFonts w:ascii="Century Gothic" w:hAnsi="Century Gothic"/>
                <w:b/>
                <w:color w:val="365F91" w:themeColor="accent1" w:themeShade="BF"/>
                <w:sz w:val="20"/>
                <w:szCs w:val="20"/>
              </w:rPr>
              <w:t>Старији од 15 година са основним образовањем</w:t>
            </w:r>
          </w:p>
        </w:tc>
        <w:tc>
          <w:tcPr>
            <w:tcW w:w="2340" w:type="dxa"/>
            <w:shd w:val="clear" w:color="auto" w:fill="DAEEF3" w:themeFill="accent5" w:themeFillTint="33"/>
            <w:vAlign w:val="center"/>
          </w:tcPr>
          <w:p w:rsidR="00A84828" w:rsidRPr="00B7490A" w:rsidRDefault="00A84828" w:rsidP="00A84828">
            <w:pPr>
              <w:spacing w:line="276" w:lineRule="auto"/>
              <w:jc w:val="center"/>
              <w:rPr>
                <w:rFonts w:ascii="Century Gothic" w:hAnsi="Century Gothic"/>
                <w:b/>
                <w:color w:val="365F91" w:themeColor="accent1" w:themeShade="BF"/>
                <w:sz w:val="20"/>
                <w:szCs w:val="20"/>
              </w:rPr>
            </w:pPr>
            <w:r w:rsidRPr="00B7490A">
              <w:rPr>
                <w:rFonts w:ascii="Century Gothic" w:hAnsi="Century Gothic"/>
                <w:b/>
                <w:color w:val="365F91" w:themeColor="accent1" w:themeShade="BF"/>
                <w:sz w:val="20"/>
                <w:szCs w:val="20"/>
              </w:rPr>
              <w:t>424</w:t>
            </w:r>
          </w:p>
        </w:tc>
      </w:tr>
      <w:tr w:rsidR="00A84828" w:rsidRPr="00B7490A" w:rsidTr="00787490">
        <w:tc>
          <w:tcPr>
            <w:tcW w:w="4950" w:type="dxa"/>
            <w:shd w:val="clear" w:color="auto" w:fill="B6DDE8" w:themeFill="accent5" w:themeFillTint="66"/>
            <w:vAlign w:val="center"/>
          </w:tcPr>
          <w:p w:rsidR="00A84828" w:rsidRPr="00B7490A" w:rsidRDefault="00A84828" w:rsidP="00A84828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Старији од 15 година са средњим образовањем</w:t>
            </w:r>
          </w:p>
        </w:tc>
        <w:tc>
          <w:tcPr>
            <w:tcW w:w="2340" w:type="dxa"/>
            <w:shd w:val="clear" w:color="auto" w:fill="B6DDE8" w:themeFill="accent5" w:themeFillTint="66"/>
            <w:vAlign w:val="center"/>
          </w:tcPr>
          <w:p w:rsidR="00A84828" w:rsidRPr="00B7490A" w:rsidRDefault="00A84828" w:rsidP="00A84828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157</w:t>
            </w:r>
          </w:p>
        </w:tc>
      </w:tr>
      <w:tr w:rsidR="00A84828" w:rsidRPr="00B7490A" w:rsidTr="00787490">
        <w:tc>
          <w:tcPr>
            <w:tcW w:w="4950" w:type="dxa"/>
            <w:shd w:val="clear" w:color="auto" w:fill="DAEEF3" w:themeFill="accent5" w:themeFillTint="33"/>
            <w:vAlign w:val="center"/>
          </w:tcPr>
          <w:p w:rsidR="00A84828" w:rsidRPr="00B7490A" w:rsidRDefault="00A84828" w:rsidP="00A84828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Старији од 15 година са вишим/високим образовањем</w:t>
            </w:r>
          </w:p>
        </w:tc>
        <w:tc>
          <w:tcPr>
            <w:tcW w:w="2340" w:type="dxa"/>
            <w:shd w:val="clear" w:color="auto" w:fill="DAEEF3" w:themeFill="accent5" w:themeFillTint="33"/>
            <w:vAlign w:val="center"/>
          </w:tcPr>
          <w:p w:rsidR="00A84828" w:rsidRPr="00B7490A" w:rsidRDefault="00A84828" w:rsidP="00A84828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24</w:t>
            </w:r>
          </w:p>
        </w:tc>
      </w:tr>
      <w:tr w:rsidR="00A84828" w:rsidRPr="00B7490A" w:rsidTr="00787490">
        <w:tc>
          <w:tcPr>
            <w:tcW w:w="4950" w:type="dxa"/>
            <w:shd w:val="clear" w:color="auto" w:fill="B6DDE8" w:themeFill="accent5" w:themeFillTint="66"/>
            <w:vAlign w:val="center"/>
          </w:tcPr>
          <w:p w:rsidR="00A84828" w:rsidRPr="00B7490A" w:rsidRDefault="00A84828" w:rsidP="00A84828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Непознато</w:t>
            </w:r>
          </w:p>
        </w:tc>
        <w:tc>
          <w:tcPr>
            <w:tcW w:w="2340" w:type="dxa"/>
            <w:shd w:val="clear" w:color="auto" w:fill="B6DDE8" w:themeFill="accent5" w:themeFillTint="66"/>
            <w:vAlign w:val="center"/>
          </w:tcPr>
          <w:p w:rsidR="00A84828" w:rsidRPr="00B7490A" w:rsidRDefault="00A84828" w:rsidP="00A84828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</w:tr>
      <w:tr w:rsidR="00A84828" w:rsidRPr="00B7490A" w:rsidTr="00787490">
        <w:tc>
          <w:tcPr>
            <w:tcW w:w="4950" w:type="dxa"/>
            <w:shd w:val="clear" w:color="auto" w:fill="DAEEF3" w:themeFill="accent5" w:themeFillTint="33"/>
            <w:vAlign w:val="center"/>
          </w:tcPr>
          <w:p w:rsidR="00A84828" w:rsidRPr="00B7490A" w:rsidRDefault="00A84828" w:rsidP="00A84828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УКУПНО</w:t>
            </w:r>
          </w:p>
        </w:tc>
        <w:tc>
          <w:tcPr>
            <w:tcW w:w="2340" w:type="dxa"/>
            <w:shd w:val="clear" w:color="auto" w:fill="DAEEF3" w:themeFill="accent5" w:themeFillTint="33"/>
            <w:vAlign w:val="center"/>
          </w:tcPr>
          <w:p w:rsidR="00A84828" w:rsidRPr="00B7490A" w:rsidRDefault="00A84828" w:rsidP="00A84828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1413</w:t>
            </w:r>
          </w:p>
        </w:tc>
      </w:tr>
    </w:tbl>
    <w:p w:rsidR="00A84828" w:rsidRPr="00B7490A" w:rsidRDefault="00A84828" w:rsidP="00A84828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</w:p>
    <w:p w:rsidR="004F47E5" w:rsidRPr="00B7490A" w:rsidRDefault="004346E0" w:rsidP="0078749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sz w:val="22"/>
          <w:szCs w:val="22"/>
        </w:rPr>
        <w:t xml:space="preserve">Град Ваљево већ 13 година има и активно примењује </w:t>
      </w:r>
      <w:r w:rsidRPr="00B7490A">
        <w:rPr>
          <w:rFonts w:asciiTheme="majorHAnsi" w:hAnsiTheme="majorHAnsi"/>
          <w:i/>
          <w:sz w:val="22"/>
          <w:szCs w:val="22"/>
        </w:rPr>
        <w:t>ЛАП за образовање Рома</w:t>
      </w:r>
      <w:r w:rsidRPr="00B7490A">
        <w:rPr>
          <w:rFonts w:asciiTheme="majorHAnsi" w:hAnsiTheme="majorHAnsi"/>
          <w:sz w:val="22"/>
          <w:szCs w:val="22"/>
        </w:rPr>
        <w:t xml:space="preserve">. </w:t>
      </w:r>
      <w:r w:rsidR="004F47E5" w:rsidRPr="00B7490A">
        <w:rPr>
          <w:rFonts w:asciiTheme="majorHAnsi" w:hAnsiTheme="majorHAnsi"/>
          <w:sz w:val="22"/>
          <w:szCs w:val="22"/>
        </w:rPr>
        <w:t xml:space="preserve"> У Граду је основана </w:t>
      </w:r>
      <w:r w:rsidR="004F47E5" w:rsidRPr="00B7490A">
        <w:rPr>
          <w:rFonts w:asciiTheme="majorHAnsi" w:hAnsiTheme="majorHAnsi"/>
          <w:i/>
          <w:sz w:val="22"/>
          <w:szCs w:val="22"/>
        </w:rPr>
        <w:t>Комисија за праћење и имплементацију Декаде Рома</w:t>
      </w:r>
      <w:r w:rsidR="004F47E5" w:rsidRPr="00B7490A">
        <w:rPr>
          <w:rFonts w:asciiTheme="majorHAnsi" w:hAnsiTheme="majorHAnsi"/>
          <w:sz w:val="22"/>
          <w:szCs w:val="22"/>
        </w:rPr>
        <w:t xml:space="preserve">, задужена за реализацију активности и праћење ЛАП-а. Од 2014. године одлуком Скупштине Града Ваљева успостављен је </w:t>
      </w:r>
      <w:r w:rsidR="004F47E5" w:rsidRPr="00B7490A">
        <w:rPr>
          <w:rFonts w:asciiTheme="majorHAnsi" w:hAnsiTheme="majorHAnsi"/>
          <w:i/>
          <w:sz w:val="22"/>
          <w:szCs w:val="22"/>
        </w:rPr>
        <w:t>Мобилни тим за инклузију Рома</w:t>
      </w:r>
      <w:r w:rsidR="004F47E5" w:rsidRPr="00B7490A">
        <w:rPr>
          <w:rFonts w:asciiTheme="majorHAnsi" w:hAnsiTheme="majorHAnsi"/>
          <w:sz w:val="22"/>
          <w:szCs w:val="22"/>
        </w:rPr>
        <w:t xml:space="preserve"> у Ваљеву. Ваљево има шест  педагошких </w:t>
      </w:r>
      <w:r w:rsidR="004F47E5" w:rsidRPr="00B7490A">
        <w:rPr>
          <w:rFonts w:asciiTheme="majorHAnsi" w:hAnsiTheme="majorHAnsi"/>
          <w:sz w:val="22"/>
          <w:szCs w:val="22"/>
        </w:rPr>
        <w:lastRenderedPageBreak/>
        <w:t xml:space="preserve">асистената и једну здравствену медијаторку. </w:t>
      </w:r>
      <w:r w:rsidR="00543EF3" w:rsidRPr="00B7490A">
        <w:rPr>
          <w:rFonts w:asciiTheme="majorHAnsi" w:hAnsiTheme="majorHAnsi"/>
          <w:sz w:val="22"/>
          <w:szCs w:val="22"/>
        </w:rPr>
        <w:t xml:space="preserve">Педагошки асистенти су ангажовани у: Предшколској установи </w:t>
      </w:r>
      <w:r w:rsidR="00543EF3" w:rsidRPr="00B7490A">
        <w:rPr>
          <w:rFonts w:asciiTheme="majorHAnsi" w:hAnsiTheme="majorHAnsi"/>
          <w:i/>
          <w:sz w:val="22"/>
          <w:szCs w:val="22"/>
        </w:rPr>
        <w:t>Милица Ножица</w:t>
      </w:r>
      <w:r w:rsidR="00543EF3" w:rsidRPr="00B7490A">
        <w:rPr>
          <w:rFonts w:asciiTheme="majorHAnsi" w:hAnsiTheme="majorHAnsi"/>
          <w:sz w:val="22"/>
          <w:szCs w:val="22"/>
        </w:rPr>
        <w:t xml:space="preserve">, ОШ </w:t>
      </w:r>
      <w:r w:rsidR="00543EF3" w:rsidRPr="00B7490A">
        <w:rPr>
          <w:rFonts w:asciiTheme="majorHAnsi" w:hAnsiTheme="majorHAnsi"/>
          <w:i/>
          <w:sz w:val="22"/>
          <w:szCs w:val="22"/>
        </w:rPr>
        <w:t>Сестре Илић</w:t>
      </w:r>
      <w:r w:rsidR="00543EF3" w:rsidRPr="00B7490A">
        <w:rPr>
          <w:rFonts w:asciiTheme="majorHAnsi" w:hAnsiTheme="majorHAnsi"/>
          <w:sz w:val="22"/>
          <w:szCs w:val="22"/>
        </w:rPr>
        <w:t xml:space="preserve">, ОШ </w:t>
      </w:r>
      <w:r w:rsidR="00543EF3" w:rsidRPr="00B7490A">
        <w:rPr>
          <w:rFonts w:asciiTheme="majorHAnsi" w:hAnsiTheme="majorHAnsi"/>
          <w:i/>
          <w:sz w:val="22"/>
          <w:szCs w:val="22"/>
        </w:rPr>
        <w:t>Прота Матеја Ненадовић</w:t>
      </w:r>
      <w:r w:rsidR="00543EF3" w:rsidRPr="00B7490A">
        <w:rPr>
          <w:rFonts w:asciiTheme="majorHAnsi" w:hAnsiTheme="majorHAnsi"/>
          <w:sz w:val="22"/>
          <w:szCs w:val="22"/>
        </w:rPr>
        <w:t xml:space="preserve">, ОШ </w:t>
      </w:r>
      <w:r w:rsidR="00543EF3" w:rsidRPr="00B7490A">
        <w:rPr>
          <w:rFonts w:asciiTheme="majorHAnsi" w:hAnsiTheme="majorHAnsi"/>
          <w:i/>
          <w:sz w:val="22"/>
          <w:szCs w:val="22"/>
        </w:rPr>
        <w:t>Свети Сава</w:t>
      </w:r>
      <w:r w:rsidR="00543EF3" w:rsidRPr="00B7490A">
        <w:rPr>
          <w:rFonts w:asciiTheme="majorHAnsi" w:hAnsiTheme="majorHAnsi"/>
          <w:sz w:val="22"/>
          <w:szCs w:val="22"/>
        </w:rPr>
        <w:t xml:space="preserve">, ОШ </w:t>
      </w:r>
      <w:r w:rsidR="00543EF3" w:rsidRPr="00B7490A">
        <w:rPr>
          <w:rFonts w:asciiTheme="majorHAnsi" w:hAnsiTheme="majorHAnsi"/>
          <w:i/>
          <w:sz w:val="22"/>
          <w:szCs w:val="22"/>
        </w:rPr>
        <w:t>Андра Савчић</w:t>
      </w:r>
      <w:r w:rsidR="00543EF3" w:rsidRPr="00B7490A">
        <w:rPr>
          <w:rFonts w:asciiTheme="majorHAnsi" w:hAnsiTheme="majorHAnsi"/>
          <w:sz w:val="22"/>
          <w:szCs w:val="22"/>
        </w:rPr>
        <w:t xml:space="preserve"> и ОШ </w:t>
      </w:r>
      <w:r w:rsidR="00543EF3" w:rsidRPr="00B7490A">
        <w:rPr>
          <w:rFonts w:asciiTheme="majorHAnsi" w:hAnsiTheme="majorHAnsi"/>
          <w:i/>
          <w:sz w:val="22"/>
          <w:szCs w:val="22"/>
        </w:rPr>
        <w:t>Нада Пурић</w:t>
      </w:r>
      <w:r w:rsidR="00543EF3" w:rsidRPr="00B7490A">
        <w:rPr>
          <w:rFonts w:asciiTheme="majorHAnsi" w:hAnsiTheme="majorHAnsi"/>
          <w:sz w:val="22"/>
          <w:szCs w:val="22"/>
        </w:rPr>
        <w:t xml:space="preserve">. Радом </w:t>
      </w:r>
      <w:r w:rsidR="00474790" w:rsidRPr="004949BB">
        <w:rPr>
          <w:rFonts w:asciiTheme="majorHAnsi" w:hAnsiTheme="majorHAnsi"/>
          <w:color w:val="FF0000"/>
          <w:sz w:val="22"/>
          <w:szCs w:val="22"/>
          <w:lang w:val="sr-Cyrl-RS"/>
        </w:rPr>
        <w:t>Г</w:t>
      </w:r>
      <w:r w:rsidR="004949BB" w:rsidRPr="004949BB">
        <w:rPr>
          <w:rFonts w:asciiTheme="majorHAnsi" w:hAnsiTheme="majorHAnsi"/>
          <w:color w:val="FF0000"/>
          <w:sz w:val="22"/>
          <w:szCs w:val="22"/>
          <w:lang w:val="sr-Cyrl-RS"/>
        </w:rPr>
        <w:t>радске управ</w:t>
      </w:r>
      <w:r w:rsidR="004949BB">
        <w:rPr>
          <w:rFonts w:asciiTheme="majorHAnsi" w:hAnsiTheme="majorHAnsi"/>
          <w:color w:val="FF0000"/>
          <w:sz w:val="22"/>
          <w:szCs w:val="22"/>
          <w:lang w:val="sr-Cyrl-RS"/>
        </w:rPr>
        <w:t>е,</w:t>
      </w:r>
      <w:r w:rsidR="004949BB">
        <w:rPr>
          <w:rFonts w:asciiTheme="majorHAnsi" w:hAnsiTheme="majorHAnsi"/>
          <w:sz w:val="22"/>
          <w:szCs w:val="22"/>
          <w:lang w:val="sr-Cyrl-RS"/>
        </w:rPr>
        <w:t xml:space="preserve"> </w:t>
      </w:r>
      <w:r w:rsidR="00543EF3" w:rsidRPr="00B7490A">
        <w:rPr>
          <w:rFonts w:asciiTheme="majorHAnsi" w:hAnsiTheme="majorHAnsi"/>
          <w:sz w:val="22"/>
          <w:szCs w:val="22"/>
        </w:rPr>
        <w:t xml:space="preserve">педагошких асистената и здравствене медијаторке </w:t>
      </w:r>
      <w:r w:rsidR="004F47E5" w:rsidRPr="00B7490A">
        <w:rPr>
          <w:rFonts w:asciiTheme="majorHAnsi" w:hAnsiTheme="majorHAnsi"/>
          <w:sz w:val="22"/>
          <w:szCs w:val="22"/>
        </w:rPr>
        <w:t xml:space="preserve">постигнут је 100% обухват ромске деце </w:t>
      </w:r>
      <w:r w:rsidR="00543EF3" w:rsidRPr="00B7490A">
        <w:rPr>
          <w:rFonts w:asciiTheme="majorHAnsi" w:hAnsiTheme="majorHAnsi"/>
          <w:sz w:val="22"/>
          <w:szCs w:val="22"/>
        </w:rPr>
        <w:t xml:space="preserve">обавезним </w:t>
      </w:r>
      <w:r w:rsidR="004F47E5" w:rsidRPr="00B7490A">
        <w:rPr>
          <w:rFonts w:asciiTheme="majorHAnsi" w:hAnsiTheme="majorHAnsi"/>
          <w:sz w:val="22"/>
          <w:szCs w:val="22"/>
        </w:rPr>
        <w:t>припремним предшколским програмом</w:t>
      </w:r>
      <w:r w:rsidR="00543EF3" w:rsidRPr="00B7490A">
        <w:rPr>
          <w:rFonts w:asciiTheme="majorHAnsi" w:hAnsiTheme="majorHAnsi"/>
          <w:sz w:val="22"/>
          <w:szCs w:val="22"/>
        </w:rPr>
        <w:t>.</w:t>
      </w:r>
    </w:p>
    <w:p w:rsidR="00787490" w:rsidRPr="00B7490A" w:rsidRDefault="00787490" w:rsidP="0078749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4F47E5" w:rsidRPr="00B7490A" w:rsidRDefault="004F47E5" w:rsidP="0078749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sz w:val="22"/>
          <w:szCs w:val="22"/>
        </w:rPr>
        <w:t>Л</w:t>
      </w:r>
      <w:r w:rsidR="000379F7" w:rsidRPr="00B7490A">
        <w:rPr>
          <w:rFonts w:asciiTheme="majorHAnsi" w:hAnsiTheme="majorHAnsi"/>
          <w:sz w:val="22"/>
          <w:szCs w:val="22"/>
        </w:rPr>
        <w:t>АП</w:t>
      </w:r>
      <w:r w:rsidRPr="00B7490A">
        <w:rPr>
          <w:rFonts w:asciiTheme="majorHAnsi" w:hAnsiTheme="majorHAnsi"/>
          <w:sz w:val="22"/>
          <w:szCs w:val="22"/>
        </w:rPr>
        <w:t xml:space="preserve"> за образовање Рома је створио могућност да се образује мрежа актера на локалном нивoy (</w:t>
      </w:r>
      <w:r w:rsidR="0038086E" w:rsidRPr="00B7490A">
        <w:rPr>
          <w:rFonts w:asciiTheme="majorHAnsi" w:hAnsiTheme="majorHAnsi"/>
          <w:sz w:val="22"/>
          <w:szCs w:val="22"/>
        </w:rPr>
        <w:t xml:space="preserve">Градска управа, </w:t>
      </w:r>
      <w:r w:rsidR="005F51A8" w:rsidRPr="00B7490A">
        <w:rPr>
          <w:rFonts w:asciiTheme="majorHAnsi" w:hAnsiTheme="majorHAnsi"/>
          <w:sz w:val="22"/>
          <w:szCs w:val="22"/>
        </w:rPr>
        <w:t xml:space="preserve">Школска управа, </w:t>
      </w:r>
      <w:r w:rsidR="000379F7" w:rsidRPr="00B7490A">
        <w:rPr>
          <w:rFonts w:asciiTheme="majorHAnsi" w:hAnsiTheme="majorHAnsi"/>
          <w:sz w:val="22"/>
          <w:szCs w:val="22"/>
        </w:rPr>
        <w:t xml:space="preserve">Предшколска установа, основне и средње школе, </w:t>
      </w:r>
      <w:r w:rsidRPr="00B7490A">
        <w:rPr>
          <w:rFonts w:asciiTheme="majorHAnsi" w:hAnsiTheme="majorHAnsi"/>
          <w:sz w:val="22"/>
          <w:szCs w:val="22"/>
        </w:rPr>
        <w:t xml:space="preserve">установе културе, спорта, здравствене и социјалне заштите, Завод за запошљавање, </w:t>
      </w:r>
      <w:r w:rsidR="0038086E" w:rsidRPr="00B7490A">
        <w:rPr>
          <w:rFonts w:asciiTheme="majorHAnsi" w:hAnsiTheme="majorHAnsi"/>
          <w:sz w:val="22"/>
          <w:szCs w:val="22"/>
        </w:rPr>
        <w:t>организације цивилног друштва – удружења Рома и Ромк</w:t>
      </w:r>
      <w:r w:rsidR="00381AEE">
        <w:rPr>
          <w:rFonts w:asciiTheme="majorHAnsi" w:hAnsiTheme="majorHAnsi"/>
          <w:sz w:val="22"/>
          <w:szCs w:val="22"/>
        </w:rPr>
        <w:t>иња и друге организације које с</w:t>
      </w:r>
      <w:r w:rsidR="0038086E" w:rsidRPr="00B7490A">
        <w:rPr>
          <w:rFonts w:asciiTheme="majorHAnsi" w:hAnsiTheme="majorHAnsi"/>
          <w:sz w:val="22"/>
          <w:szCs w:val="22"/>
        </w:rPr>
        <w:t>е</w:t>
      </w:r>
      <w:r w:rsidR="00381AEE">
        <w:rPr>
          <w:rFonts w:asciiTheme="majorHAnsi" w:hAnsiTheme="majorHAnsi"/>
          <w:sz w:val="22"/>
          <w:szCs w:val="22"/>
        </w:rPr>
        <w:t xml:space="preserve"> </w:t>
      </w:r>
      <w:r w:rsidR="0038086E" w:rsidRPr="00B7490A">
        <w:rPr>
          <w:rFonts w:asciiTheme="majorHAnsi" w:hAnsiTheme="majorHAnsi"/>
          <w:sz w:val="22"/>
          <w:szCs w:val="22"/>
        </w:rPr>
        <w:t>баве Ромима</w:t>
      </w:r>
      <w:r w:rsidRPr="00B7490A">
        <w:rPr>
          <w:rFonts w:asciiTheme="majorHAnsi" w:hAnsiTheme="majorHAnsi"/>
          <w:sz w:val="22"/>
          <w:szCs w:val="22"/>
        </w:rPr>
        <w:t xml:space="preserve"> итд.)</w:t>
      </w:r>
      <w:r w:rsidR="00381AEE">
        <w:rPr>
          <w:rFonts w:asciiTheme="majorHAnsi" w:hAnsiTheme="majorHAnsi"/>
          <w:sz w:val="22"/>
          <w:szCs w:val="22"/>
        </w:rPr>
        <w:t>. Овај документ је постао</w:t>
      </w:r>
      <w:r w:rsidRPr="00B7490A">
        <w:rPr>
          <w:rFonts w:asciiTheme="majorHAnsi" w:hAnsiTheme="majorHAnsi"/>
          <w:sz w:val="22"/>
          <w:szCs w:val="22"/>
        </w:rPr>
        <w:t xml:space="preserve"> и оквир за финансирање</w:t>
      </w:r>
      <w:r w:rsidR="00381AEE">
        <w:rPr>
          <w:rFonts w:asciiTheme="majorHAnsi" w:hAnsiTheme="majorHAnsi"/>
          <w:sz w:val="22"/>
          <w:szCs w:val="22"/>
        </w:rPr>
        <w:t xml:space="preserve"> не само од стране Градске управе, већ и</w:t>
      </w:r>
      <w:r w:rsidRPr="00B7490A">
        <w:rPr>
          <w:rFonts w:asciiTheme="majorHAnsi" w:hAnsiTheme="majorHAnsi"/>
          <w:sz w:val="22"/>
          <w:szCs w:val="22"/>
        </w:rPr>
        <w:t xml:space="preserve"> од стране </w:t>
      </w:r>
      <w:r w:rsidR="00381AEE">
        <w:rPr>
          <w:rFonts w:asciiTheme="majorHAnsi" w:hAnsiTheme="majorHAnsi"/>
          <w:sz w:val="22"/>
          <w:szCs w:val="22"/>
        </w:rPr>
        <w:t xml:space="preserve">других институција и </w:t>
      </w:r>
      <w:r w:rsidR="00381AEE" w:rsidRPr="00B7490A">
        <w:rPr>
          <w:rFonts w:asciiTheme="majorHAnsi" w:hAnsiTheme="majorHAnsi"/>
          <w:sz w:val="22"/>
          <w:szCs w:val="22"/>
        </w:rPr>
        <w:t xml:space="preserve">Министарство просвете, Канцеларија за људска и мањинска </w:t>
      </w:r>
      <w:r w:rsidR="00381AEE">
        <w:rPr>
          <w:rFonts w:asciiTheme="majorHAnsi" w:hAnsiTheme="majorHAnsi"/>
          <w:sz w:val="22"/>
          <w:szCs w:val="22"/>
        </w:rPr>
        <w:t xml:space="preserve">права </w:t>
      </w:r>
      <w:r w:rsidRPr="00B7490A">
        <w:rPr>
          <w:rFonts w:asciiTheme="majorHAnsi" w:hAnsiTheme="majorHAnsi"/>
          <w:sz w:val="22"/>
          <w:szCs w:val="22"/>
        </w:rPr>
        <w:t xml:space="preserve">донатора ОЕБС, ДИЛС, </w:t>
      </w:r>
      <w:r w:rsidR="00381AEE">
        <w:rPr>
          <w:rFonts w:asciiTheme="majorHAnsi" w:hAnsiTheme="majorHAnsi"/>
          <w:sz w:val="22"/>
          <w:szCs w:val="22"/>
        </w:rPr>
        <w:t>итд.</w:t>
      </w:r>
      <w:r w:rsidRPr="00B7490A">
        <w:rPr>
          <w:rFonts w:asciiTheme="majorHAnsi" w:hAnsiTheme="majorHAnsi"/>
          <w:sz w:val="22"/>
          <w:szCs w:val="22"/>
        </w:rPr>
        <w:t xml:space="preserve">. </w:t>
      </w:r>
    </w:p>
    <w:p w:rsidR="004F47E5" w:rsidRDefault="004F47E5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381AEE" w:rsidRPr="00381AEE" w:rsidRDefault="00381AEE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9C7571" w:rsidRPr="00B7490A" w:rsidRDefault="009C7571" w:rsidP="009C7571">
      <w:pPr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B7490A">
        <w:rPr>
          <w:rFonts w:ascii="Century Gothic" w:hAnsi="Century Gothic"/>
          <w:b/>
          <w:i/>
          <w:color w:val="365F91" w:themeColor="accent1" w:themeShade="BF"/>
          <w:sz w:val="20"/>
          <w:szCs w:val="20"/>
        </w:rPr>
        <w:t>Графикон 1</w:t>
      </w:r>
      <w:r w:rsidRPr="00B7490A">
        <w:rPr>
          <w:rFonts w:ascii="Century Gothic" w:hAnsi="Century Gothic"/>
          <w:sz w:val="20"/>
          <w:szCs w:val="20"/>
        </w:rPr>
        <w:t>: Мрежа актера образова</w:t>
      </w:r>
      <w:r w:rsidR="002D7856" w:rsidRPr="00B7490A">
        <w:rPr>
          <w:rFonts w:ascii="Century Gothic" w:hAnsi="Century Gothic"/>
          <w:sz w:val="20"/>
          <w:szCs w:val="20"/>
        </w:rPr>
        <w:t xml:space="preserve">ња Рома </w:t>
      </w:r>
      <w:r w:rsidRPr="00B7490A">
        <w:rPr>
          <w:rFonts w:ascii="Century Gothic" w:hAnsi="Century Gothic"/>
          <w:sz w:val="20"/>
          <w:szCs w:val="20"/>
        </w:rPr>
        <w:t xml:space="preserve"> у граду Ваље</w:t>
      </w:r>
      <w:r w:rsidR="002D7856" w:rsidRPr="00B7490A">
        <w:rPr>
          <w:rFonts w:ascii="Century Gothic" w:hAnsi="Century Gothic"/>
          <w:sz w:val="20"/>
          <w:szCs w:val="20"/>
        </w:rPr>
        <w:t>ву</w:t>
      </w:r>
    </w:p>
    <w:p w:rsidR="002D26D2" w:rsidRPr="00B7490A" w:rsidRDefault="002C0840" w:rsidP="002D26D2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sz w:val="22"/>
          <w:szCs w:val="22"/>
        </w:rPr>
        <w:object w:dxaOrig="7064" w:dyaOrig="52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.75pt;height:306.75pt" o:ole="">
            <v:imagedata r:id="rId9" o:title=""/>
          </v:shape>
          <o:OLEObject Type="Embed" ProgID="PowerPoint.Slide.12" ShapeID="_x0000_i1025" DrawAspect="Content" ObjectID="_1605935359" r:id="rId10"/>
        </w:object>
      </w:r>
    </w:p>
    <w:p w:rsidR="009C7571" w:rsidRPr="00B7490A" w:rsidRDefault="009C7571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1C5324" w:rsidRPr="00B7490A" w:rsidRDefault="001C5324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1C5324" w:rsidRPr="00B7490A" w:rsidRDefault="001C5324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1C5324" w:rsidRPr="00B7490A" w:rsidRDefault="001C5324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1C5324" w:rsidRPr="00B7490A" w:rsidRDefault="001C5324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1C5324" w:rsidRPr="00B7490A" w:rsidRDefault="001C5324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1C5324" w:rsidRPr="00B7490A" w:rsidRDefault="001C5324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1C5324" w:rsidRPr="00B7490A" w:rsidRDefault="001C5324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1C5324" w:rsidRPr="00B7490A" w:rsidRDefault="001C5324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1C5324" w:rsidRPr="00B7490A" w:rsidRDefault="001C5324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1C5324" w:rsidRPr="009D2F66" w:rsidRDefault="001C5324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0D6961" w:rsidRPr="00B7490A" w:rsidRDefault="004346E0" w:rsidP="004346E0">
      <w:pPr>
        <w:spacing w:line="276" w:lineRule="auto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sz w:val="22"/>
          <w:szCs w:val="22"/>
        </w:rPr>
        <w:t xml:space="preserve">Подаци о </w:t>
      </w:r>
      <w:r w:rsidR="002D7856" w:rsidRPr="00B7490A">
        <w:rPr>
          <w:rFonts w:asciiTheme="majorHAnsi" w:hAnsiTheme="majorHAnsi"/>
          <w:sz w:val="22"/>
          <w:szCs w:val="22"/>
        </w:rPr>
        <w:t xml:space="preserve">досадашњим </w:t>
      </w:r>
      <w:r w:rsidRPr="00B7490A">
        <w:rPr>
          <w:rFonts w:asciiTheme="majorHAnsi" w:hAnsiTheme="majorHAnsi"/>
          <w:sz w:val="22"/>
          <w:szCs w:val="22"/>
        </w:rPr>
        <w:t xml:space="preserve">корисницима ЛАП-а за Роме су приказани у табели </w:t>
      </w:r>
      <w:r w:rsidR="00A84828" w:rsidRPr="00B7490A">
        <w:rPr>
          <w:rFonts w:asciiTheme="majorHAnsi" w:hAnsiTheme="majorHAnsi"/>
          <w:sz w:val="22"/>
          <w:szCs w:val="22"/>
        </w:rPr>
        <w:t>2</w:t>
      </w:r>
      <w:r w:rsidRPr="00B7490A">
        <w:rPr>
          <w:rFonts w:asciiTheme="majorHAnsi" w:hAnsiTheme="majorHAnsi"/>
          <w:sz w:val="22"/>
          <w:szCs w:val="22"/>
        </w:rPr>
        <w:t>.</w:t>
      </w:r>
    </w:p>
    <w:p w:rsidR="004346E0" w:rsidRPr="00B7490A" w:rsidRDefault="004346E0" w:rsidP="004346E0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4346E0" w:rsidRPr="00B57B18" w:rsidRDefault="004346E0" w:rsidP="004346E0">
      <w:pPr>
        <w:spacing w:line="276" w:lineRule="auto"/>
        <w:jc w:val="center"/>
        <w:rPr>
          <w:rFonts w:ascii="Century Gothic" w:hAnsi="Century Gothic"/>
          <w:color w:val="FF0000"/>
          <w:sz w:val="20"/>
          <w:szCs w:val="20"/>
          <w:lang w:val="sr-Cyrl-RS"/>
        </w:rPr>
      </w:pPr>
      <w:r w:rsidRPr="00B7490A">
        <w:rPr>
          <w:rFonts w:ascii="Century Gothic" w:hAnsi="Century Gothic"/>
          <w:b/>
          <w:i/>
          <w:color w:val="365F91" w:themeColor="accent1" w:themeShade="BF"/>
          <w:sz w:val="20"/>
          <w:szCs w:val="20"/>
        </w:rPr>
        <w:t xml:space="preserve">Табела </w:t>
      </w:r>
      <w:r w:rsidR="00A84828" w:rsidRPr="00B7490A">
        <w:rPr>
          <w:rFonts w:ascii="Century Gothic" w:hAnsi="Century Gothic"/>
          <w:b/>
          <w:i/>
          <w:color w:val="365F91" w:themeColor="accent1" w:themeShade="BF"/>
          <w:sz w:val="20"/>
          <w:szCs w:val="20"/>
        </w:rPr>
        <w:t>2</w:t>
      </w:r>
      <w:r w:rsidRPr="00B7490A">
        <w:rPr>
          <w:rFonts w:ascii="Century Gothic" w:hAnsi="Century Gothic"/>
          <w:sz w:val="20"/>
          <w:szCs w:val="20"/>
        </w:rPr>
        <w:t>: Корисници ЛАП-а за Роме у Ваљеву у периоду 201</w:t>
      </w:r>
      <w:r w:rsidR="00431C1B" w:rsidRPr="00B7490A">
        <w:rPr>
          <w:rFonts w:ascii="Century Gothic" w:hAnsi="Century Gothic"/>
          <w:sz w:val="20"/>
          <w:szCs w:val="20"/>
        </w:rPr>
        <w:t>0</w:t>
      </w:r>
      <w:r w:rsidRPr="00B7490A">
        <w:rPr>
          <w:rFonts w:ascii="Century Gothic" w:hAnsi="Century Gothic"/>
          <w:sz w:val="20"/>
          <w:szCs w:val="20"/>
        </w:rPr>
        <w:t>-</w:t>
      </w:r>
      <w:r w:rsidRPr="000E1AAE">
        <w:rPr>
          <w:rFonts w:ascii="Century Gothic" w:hAnsi="Century Gothic"/>
          <w:sz w:val="20"/>
          <w:szCs w:val="20"/>
        </w:rPr>
        <w:t>201</w:t>
      </w:r>
      <w:r w:rsidR="00B57B18" w:rsidRPr="000E1AAE">
        <w:rPr>
          <w:rFonts w:ascii="Century Gothic" w:hAnsi="Century Gothic"/>
          <w:sz w:val="20"/>
          <w:szCs w:val="20"/>
          <w:lang w:val="sr-Cyrl-RS"/>
        </w:rPr>
        <w:t>8</w:t>
      </w:r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2554"/>
        <w:gridCol w:w="725"/>
        <w:gridCol w:w="724"/>
        <w:gridCol w:w="725"/>
        <w:gridCol w:w="725"/>
        <w:gridCol w:w="725"/>
        <w:gridCol w:w="725"/>
        <w:gridCol w:w="725"/>
        <w:gridCol w:w="725"/>
        <w:gridCol w:w="664"/>
      </w:tblGrid>
      <w:tr w:rsidR="00030FC7" w:rsidRPr="00B7490A" w:rsidTr="00DD18B6">
        <w:tc>
          <w:tcPr>
            <w:tcW w:w="2685" w:type="dxa"/>
            <w:vMerge w:val="restart"/>
            <w:shd w:val="clear" w:color="auto" w:fill="DAEEF3" w:themeFill="accent5" w:themeFillTint="33"/>
            <w:vAlign w:val="center"/>
          </w:tcPr>
          <w:p w:rsidR="00030FC7" w:rsidRPr="00B7490A" w:rsidRDefault="00030FC7" w:rsidP="00431C1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Корисници</w:t>
            </w:r>
          </w:p>
        </w:tc>
        <w:tc>
          <w:tcPr>
            <w:tcW w:w="5893" w:type="dxa"/>
            <w:gridSpan w:val="8"/>
            <w:shd w:val="clear" w:color="auto" w:fill="DAEEF3" w:themeFill="accent5" w:themeFillTint="33"/>
            <w:vAlign w:val="center"/>
          </w:tcPr>
          <w:p w:rsidR="00030FC7" w:rsidRPr="00B7490A" w:rsidRDefault="00030FC7" w:rsidP="00431C1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Година</w:t>
            </w:r>
          </w:p>
        </w:tc>
        <w:tc>
          <w:tcPr>
            <w:tcW w:w="665" w:type="dxa"/>
            <w:shd w:val="clear" w:color="auto" w:fill="DAEEF3" w:themeFill="accent5" w:themeFillTint="33"/>
          </w:tcPr>
          <w:p w:rsidR="00030FC7" w:rsidRPr="00B7490A" w:rsidRDefault="00030FC7" w:rsidP="00431C1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30FC7" w:rsidRPr="00B7490A" w:rsidTr="00DD18B6">
        <w:tc>
          <w:tcPr>
            <w:tcW w:w="2685" w:type="dxa"/>
            <w:vMerge/>
            <w:shd w:val="clear" w:color="auto" w:fill="DAEEF3" w:themeFill="accent5" w:themeFillTint="33"/>
            <w:vAlign w:val="center"/>
          </w:tcPr>
          <w:p w:rsidR="00030FC7" w:rsidRPr="00B7490A" w:rsidRDefault="00030FC7" w:rsidP="00431C1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B6DDE8" w:themeFill="accent5" w:themeFillTint="66"/>
            <w:vAlign w:val="center"/>
          </w:tcPr>
          <w:p w:rsidR="00030FC7" w:rsidRPr="00B7490A" w:rsidRDefault="00030FC7" w:rsidP="00431C1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2010</w:t>
            </w:r>
          </w:p>
        </w:tc>
        <w:tc>
          <w:tcPr>
            <w:tcW w:w="736" w:type="dxa"/>
            <w:shd w:val="clear" w:color="auto" w:fill="DAEEF3" w:themeFill="accent5" w:themeFillTint="33"/>
            <w:vAlign w:val="center"/>
          </w:tcPr>
          <w:p w:rsidR="00030FC7" w:rsidRPr="00B7490A" w:rsidRDefault="00030FC7" w:rsidP="004F47E5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2011</w:t>
            </w: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030FC7" w:rsidRPr="00B7490A" w:rsidRDefault="00030FC7" w:rsidP="004F47E5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2012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4F47E5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2013</w:t>
            </w: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030FC7" w:rsidRPr="00B7490A" w:rsidRDefault="00030FC7" w:rsidP="004F47E5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2014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4F47E5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2015</w:t>
            </w: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030FC7" w:rsidRPr="00B7490A" w:rsidRDefault="00030FC7" w:rsidP="004F47E5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2016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4F47E5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2017</w:t>
            </w:r>
          </w:p>
        </w:tc>
        <w:tc>
          <w:tcPr>
            <w:tcW w:w="665" w:type="dxa"/>
            <w:shd w:val="clear" w:color="auto" w:fill="DAEEF3" w:themeFill="accent5" w:themeFillTint="33"/>
          </w:tcPr>
          <w:p w:rsidR="00030FC7" w:rsidRPr="00DD18B6" w:rsidRDefault="00030FC7" w:rsidP="000E1AAE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val="sr-Cyrl-RS"/>
              </w:rPr>
            </w:pPr>
            <w:r w:rsidRPr="00DD18B6">
              <w:rPr>
                <w:rFonts w:ascii="Century Gothic" w:hAnsi="Century Gothic"/>
                <w:sz w:val="20"/>
                <w:szCs w:val="20"/>
                <w:lang w:val="sr-Cyrl-RS"/>
              </w:rPr>
              <w:t>2018</w:t>
            </w:r>
          </w:p>
        </w:tc>
      </w:tr>
      <w:tr w:rsidR="007B74C6" w:rsidRPr="00B7490A" w:rsidTr="00DD18B6">
        <w:tc>
          <w:tcPr>
            <w:tcW w:w="2685" w:type="dxa"/>
            <w:shd w:val="clear" w:color="auto" w:fill="B6DDE8" w:themeFill="accent5" w:themeFillTint="66"/>
            <w:vAlign w:val="center"/>
          </w:tcPr>
          <w:p w:rsidR="007B74C6" w:rsidRPr="00DD18B6" w:rsidRDefault="007B74C6" w:rsidP="007B74C6">
            <w:pPr>
              <w:spacing w:line="276" w:lineRule="auto"/>
              <w:rPr>
                <w:rFonts w:ascii="Century Gothic" w:hAnsi="Century Gothic"/>
                <w:sz w:val="20"/>
                <w:szCs w:val="20"/>
                <w:lang w:val="sr-Cyrl-RS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Ромска деца у обавезном припремном предшколском програму</w:t>
            </w:r>
            <w:r w:rsidR="00DD18B6">
              <w:rPr>
                <w:rFonts w:ascii="Century Gothic" w:hAnsi="Century Gothic"/>
                <w:sz w:val="20"/>
                <w:szCs w:val="20"/>
                <w:lang w:val="sr-Cyrl-RS"/>
              </w:rPr>
              <w:t xml:space="preserve"> - корисници бесплатне ужине</w:t>
            </w:r>
          </w:p>
        </w:tc>
        <w:tc>
          <w:tcPr>
            <w:tcW w:w="735" w:type="dxa"/>
            <w:shd w:val="clear" w:color="auto" w:fill="B6DDE8" w:themeFill="accent5" w:themeFillTint="66"/>
            <w:vAlign w:val="center"/>
          </w:tcPr>
          <w:p w:rsidR="007B74C6" w:rsidRPr="00B7490A" w:rsidRDefault="007B74C6" w:rsidP="007B74C6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24</w:t>
            </w:r>
          </w:p>
        </w:tc>
        <w:tc>
          <w:tcPr>
            <w:tcW w:w="736" w:type="dxa"/>
            <w:shd w:val="clear" w:color="auto" w:fill="B6DDE8" w:themeFill="accent5" w:themeFillTint="66"/>
            <w:vAlign w:val="center"/>
          </w:tcPr>
          <w:p w:rsidR="007B74C6" w:rsidRPr="00B7490A" w:rsidRDefault="007B74C6" w:rsidP="007B74C6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48</w:t>
            </w: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7B74C6" w:rsidRPr="00B7490A" w:rsidRDefault="007B74C6" w:rsidP="007B74C6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34</w:t>
            </w: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7B74C6" w:rsidRPr="00B7490A" w:rsidRDefault="007B74C6" w:rsidP="007B74C6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31</w:t>
            </w: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7B74C6" w:rsidRPr="00B7490A" w:rsidRDefault="007B74C6" w:rsidP="007B74C6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33</w:t>
            </w: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7B74C6" w:rsidRPr="00B7490A" w:rsidRDefault="007B74C6" w:rsidP="007B74C6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47</w:t>
            </w: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7B74C6" w:rsidRPr="00B7490A" w:rsidRDefault="007B74C6" w:rsidP="007B74C6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40</w:t>
            </w: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7B74C6" w:rsidRPr="00B7490A" w:rsidRDefault="007B74C6" w:rsidP="007B74C6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54</w:t>
            </w:r>
          </w:p>
        </w:tc>
        <w:tc>
          <w:tcPr>
            <w:tcW w:w="665" w:type="dxa"/>
            <w:shd w:val="clear" w:color="auto" w:fill="B6DDE8" w:themeFill="accent5" w:themeFillTint="66"/>
            <w:vAlign w:val="center"/>
          </w:tcPr>
          <w:p w:rsidR="007B74C6" w:rsidRPr="00DD18B6" w:rsidRDefault="007B74C6" w:rsidP="000E1AAE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color w:val="auto"/>
                <w:kern w:val="24"/>
                <w:sz w:val="20"/>
                <w:szCs w:val="20"/>
                <w:lang w:val="sr-Cyrl-RS"/>
              </w:rPr>
            </w:pPr>
            <w:r w:rsidRPr="00DD18B6">
              <w:rPr>
                <w:rFonts w:ascii="Century Gothic" w:hAnsi="Century Gothic" w:cs="Arial"/>
                <w:color w:val="auto"/>
                <w:kern w:val="24"/>
                <w:sz w:val="20"/>
                <w:szCs w:val="20"/>
                <w:lang w:val="sr-Cyrl-RS"/>
              </w:rPr>
              <w:t>51</w:t>
            </w:r>
          </w:p>
        </w:tc>
      </w:tr>
      <w:tr w:rsidR="00030FC7" w:rsidRPr="00B7490A" w:rsidTr="00DD18B6">
        <w:tc>
          <w:tcPr>
            <w:tcW w:w="2685" w:type="dxa"/>
            <w:shd w:val="clear" w:color="auto" w:fill="DAEEF3" w:themeFill="accent5" w:themeFillTint="33"/>
            <w:vAlign w:val="center"/>
          </w:tcPr>
          <w:p w:rsidR="00030FC7" w:rsidRPr="00B7490A" w:rsidRDefault="00030FC7" w:rsidP="00431C1B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Ромски ученици – корисници посебног превоза</w:t>
            </w:r>
          </w:p>
        </w:tc>
        <w:tc>
          <w:tcPr>
            <w:tcW w:w="735" w:type="dxa"/>
            <w:shd w:val="clear" w:color="auto" w:fill="DAEEF3" w:themeFill="accent5" w:themeFillTint="33"/>
            <w:vAlign w:val="center"/>
          </w:tcPr>
          <w:p w:rsidR="00030FC7" w:rsidRPr="00B7490A" w:rsidRDefault="00030FC7" w:rsidP="00431C1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48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34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31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33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47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30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30</w:t>
            </w:r>
          </w:p>
        </w:tc>
        <w:tc>
          <w:tcPr>
            <w:tcW w:w="665" w:type="dxa"/>
            <w:shd w:val="clear" w:color="auto" w:fill="DAEEF3" w:themeFill="accent5" w:themeFillTint="33"/>
          </w:tcPr>
          <w:p w:rsidR="00030FC7" w:rsidRPr="00DD18B6" w:rsidRDefault="00030FC7" w:rsidP="000E1AAE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color w:val="auto"/>
                <w:kern w:val="24"/>
                <w:sz w:val="20"/>
                <w:szCs w:val="20"/>
              </w:rPr>
            </w:pPr>
          </w:p>
          <w:p w:rsidR="002F1FB4" w:rsidRPr="00DD18B6" w:rsidRDefault="002F1FB4" w:rsidP="000E1AAE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color w:val="auto"/>
                <w:kern w:val="24"/>
                <w:sz w:val="20"/>
                <w:szCs w:val="20"/>
                <w:lang w:val="sr-Cyrl-RS"/>
              </w:rPr>
            </w:pPr>
            <w:r w:rsidRPr="00DD18B6">
              <w:rPr>
                <w:rFonts w:ascii="Century Gothic" w:hAnsi="Century Gothic" w:cs="Arial"/>
                <w:color w:val="auto"/>
                <w:kern w:val="24"/>
                <w:sz w:val="20"/>
                <w:szCs w:val="20"/>
                <w:lang w:val="sr-Cyrl-RS"/>
              </w:rPr>
              <w:t>49</w:t>
            </w:r>
          </w:p>
        </w:tc>
      </w:tr>
      <w:tr w:rsidR="00030FC7" w:rsidRPr="00B7490A" w:rsidTr="00DD18B6">
        <w:tc>
          <w:tcPr>
            <w:tcW w:w="2685" w:type="dxa"/>
            <w:shd w:val="clear" w:color="auto" w:fill="B6DDE8" w:themeFill="accent5" w:themeFillTint="66"/>
            <w:vAlign w:val="center"/>
          </w:tcPr>
          <w:p w:rsidR="00030FC7" w:rsidRPr="00B7490A" w:rsidRDefault="00030FC7" w:rsidP="00431C1B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Ромски основци – корисници стипендија</w:t>
            </w:r>
          </w:p>
        </w:tc>
        <w:tc>
          <w:tcPr>
            <w:tcW w:w="735" w:type="dxa"/>
            <w:shd w:val="clear" w:color="auto" w:fill="B6DDE8" w:themeFill="accent5" w:themeFillTint="66"/>
            <w:vAlign w:val="center"/>
          </w:tcPr>
          <w:p w:rsidR="00030FC7" w:rsidRPr="00B7490A" w:rsidRDefault="00030FC7" w:rsidP="00B3314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B6DDE8" w:themeFill="accent5" w:themeFillTint="66"/>
            <w:vAlign w:val="center"/>
          </w:tcPr>
          <w:p w:rsidR="00030FC7" w:rsidRPr="00B7490A" w:rsidRDefault="00030FC7" w:rsidP="00B3314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030FC7" w:rsidRPr="00B7490A" w:rsidRDefault="00030FC7" w:rsidP="00B3314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030FC7" w:rsidRPr="00B7490A" w:rsidRDefault="00030FC7" w:rsidP="00B3314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7</w:t>
            </w: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4</w:t>
            </w:r>
          </w:p>
        </w:tc>
        <w:tc>
          <w:tcPr>
            <w:tcW w:w="737" w:type="dxa"/>
            <w:shd w:val="clear" w:color="auto" w:fill="B6DDE8" w:themeFill="accent5" w:themeFillTint="66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4</w:t>
            </w:r>
          </w:p>
        </w:tc>
        <w:tc>
          <w:tcPr>
            <w:tcW w:w="665" w:type="dxa"/>
            <w:shd w:val="clear" w:color="auto" w:fill="B6DDE8" w:themeFill="accent5" w:themeFillTint="66"/>
            <w:vAlign w:val="center"/>
          </w:tcPr>
          <w:p w:rsidR="00030FC7" w:rsidRPr="00DD18B6" w:rsidRDefault="00A656AF" w:rsidP="00DD18B6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color w:val="auto"/>
                <w:kern w:val="24"/>
                <w:sz w:val="20"/>
                <w:szCs w:val="20"/>
                <w:lang w:val="sr-Cyrl-RS"/>
              </w:rPr>
            </w:pPr>
            <w:r w:rsidRPr="00DD18B6">
              <w:rPr>
                <w:rFonts w:ascii="Century Gothic" w:hAnsi="Century Gothic" w:cs="Arial"/>
                <w:color w:val="auto"/>
                <w:kern w:val="24"/>
                <w:sz w:val="20"/>
                <w:szCs w:val="20"/>
                <w:lang w:val="sr-Cyrl-RS"/>
              </w:rPr>
              <w:t>7</w:t>
            </w:r>
          </w:p>
        </w:tc>
      </w:tr>
      <w:tr w:rsidR="00030FC7" w:rsidRPr="00B7490A" w:rsidTr="00DD18B6">
        <w:tc>
          <w:tcPr>
            <w:tcW w:w="2685" w:type="dxa"/>
            <w:shd w:val="clear" w:color="auto" w:fill="DAEEF3" w:themeFill="accent5" w:themeFillTint="33"/>
            <w:vAlign w:val="center"/>
          </w:tcPr>
          <w:p w:rsidR="00030FC7" w:rsidRPr="00B7490A" w:rsidRDefault="00030FC7" w:rsidP="00431C1B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Ромски средњошколци – корисници стипендија</w:t>
            </w:r>
          </w:p>
        </w:tc>
        <w:tc>
          <w:tcPr>
            <w:tcW w:w="735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20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22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38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17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45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45</w:t>
            </w:r>
          </w:p>
        </w:tc>
        <w:tc>
          <w:tcPr>
            <w:tcW w:w="665" w:type="dxa"/>
            <w:shd w:val="clear" w:color="auto" w:fill="DAEEF3" w:themeFill="accent5" w:themeFillTint="33"/>
            <w:vAlign w:val="center"/>
          </w:tcPr>
          <w:p w:rsidR="00030FC7" w:rsidRPr="00DD18B6" w:rsidRDefault="00A656AF" w:rsidP="00DD18B6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color w:val="auto"/>
                <w:kern w:val="24"/>
                <w:sz w:val="20"/>
                <w:szCs w:val="20"/>
                <w:lang w:val="sr-Cyrl-RS"/>
              </w:rPr>
            </w:pPr>
            <w:r w:rsidRPr="00DD18B6">
              <w:rPr>
                <w:rFonts w:ascii="Century Gothic" w:hAnsi="Century Gothic" w:cs="Arial"/>
                <w:color w:val="auto"/>
                <w:kern w:val="24"/>
                <w:sz w:val="20"/>
                <w:szCs w:val="20"/>
                <w:lang w:val="sr-Cyrl-RS"/>
              </w:rPr>
              <w:t>50</w:t>
            </w:r>
          </w:p>
        </w:tc>
      </w:tr>
      <w:tr w:rsidR="00030FC7" w:rsidRPr="00B7490A" w:rsidTr="00DD18B6">
        <w:tc>
          <w:tcPr>
            <w:tcW w:w="2685" w:type="dxa"/>
            <w:shd w:val="clear" w:color="auto" w:fill="DAEEF3" w:themeFill="accent5" w:themeFillTint="33"/>
            <w:vAlign w:val="center"/>
          </w:tcPr>
          <w:p w:rsidR="00030FC7" w:rsidRPr="00B7490A" w:rsidRDefault="00030FC7" w:rsidP="00431C1B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B7490A">
              <w:rPr>
                <w:rFonts w:ascii="Century Gothic" w:hAnsi="Century Gothic"/>
                <w:sz w:val="20"/>
                <w:szCs w:val="20"/>
              </w:rPr>
              <w:t>Ромски студенти – корисници стипендија</w:t>
            </w:r>
          </w:p>
        </w:tc>
        <w:tc>
          <w:tcPr>
            <w:tcW w:w="735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4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4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8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7</w:t>
            </w:r>
          </w:p>
        </w:tc>
        <w:tc>
          <w:tcPr>
            <w:tcW w:w="737" w:type="dxa"/>
            <w:shd w:val="clear" w:color="auto" w:fill="DAEEF3" w:themeFill="accent5" w:themeFillTint="33"/>
            <w:vAlign w:val="center"/>
          </w:tcPr>
          <w:p w:rsidR="00030FC7" w:rsidRPr="00B7490A" w:rsidRDefault="00030FC7" w:rsidP="00B3314B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B7490A">
              <w:rPr>
                <w:rFonts w:ascii="Century Gothic" w:hAnsi="Century Gothic" w:cs="Arial"/>
                <w:kern w:val="24"/>
                <w:sz w:val="20"/>
                <w:szCs w:val="20"/>
              </w:rPr>
              <w:t>11</w:t>
            </w:r>
          </w:p>
        </w:tc>
        <w:tc>
          <w:tcPr>
            <w:tcW w:w="665" w:type="dxa"/>
            <w:shd w:val="clear" w:color="auto" w:fill="DAEEF3" w:themeFill="accent5" w:themeFillTint="33"/>
            <w:vAlign w:val="center"/>
          </w:tcPr>
          <w:p w:rsidR="00030FC7" w:rsidRPr="00DD18B6" w:rsidRDefault="00A656AF" w:rsidP="000E1AAE">
            <w:pPr>
              <w:pStyle w:val="NormalWeb"/>
              <w:spacing w:before="0" w:after="0" w:line="256" w:lineRule="auto"/>
              <w:jc w:val="center"/>
              <w:rPr>
                <w:rFonts w:ascii="Century Gothic" w:hAnsi="Century Gothic" w:cs="Arial"/>
                <w:color w:val="auto"/>
                <w:kern w:val="24"/>
                <w:sz w:val="20"/>
                <w:szCs w:val="20"/>
                <w:lang w:val="sr-Cyrl-RS"/>
              </w:rPr>
            </w:pPr>
            <w:r w:rsidRPr="00DD18B6">
              <w:rPr>
                <w:rFonts w:ascii="Century Gothic" w:hAnsi="Century Gothic" w:cs="Arial"/>
                <w:color w:val="auto"/>
                <w:kern w:val="24"/>
                <w:sz w:val="20"/>
                <w:szCs w:val="20"/>
                <w:lang w:val="sr-Cyrl-RS"/>
              </w:rPr>
              <w:t>11</w:t>
            </w:r>
          </w:p>
        </w:tc>
      </w:tr>
    </w:tbl>
    <w:p w:rsidR="007B74C6" w:rsidRPr="00B7490A" w:rsidRDefault="007B74C6" w:rsidP="0078749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1C5324" w:rsidRPr="00B7490A" w:rsidRDefault="004F47E5" w:rsidP="0078749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490A">
        <w:rPr>
          <w:rFonts w:asciiTheme="majorHAnsi" w:hAnsiTheme="majorHAnsi"/>
          <w:sz w:val="22"/>
          <w:szCs w:val="22"/>
        </w:rPr>
        <w:t>Као што се из табеле види, број корисника ЛАП-а за Роме се повећавао из године у годину</w:t>
      </w:r>
      <w:r w:rsidR="001C5324" w:rsidRPr="00B7490A">
        <w:rPr>
          <w:rFonts w:asciiTheme="majorHAnsi" w:hAnsiTheme="majorHAnsi"/>
          <w:sz w:val="22"/>
          <w:szCs w:val="22"/>
        </w:rPr>
        <w:t>, а такође су се развијали и повећавао се број облика подршке.</w:t>
      </w:r>
    </w:p>
    <w:p w:rsidR="00787490" w:rsidRPr="00B7490A" w:rsidRDefault="00787490" w:rsidP="00787490">
      <w:pPr>
        <w:pStyle w:val="NoSpacing"/>
        <w:spacing w:line="276" w:lineRule="auto"/>
        <w:jc w:val="both"/>
        <w:rPr>
          <w:rFonts w:ascii="Cambria" w:hAnsi="Cambria" w:cs="Arial"/>
        </w:rPr>
      </w:pPr>
    </w:p>
    <w:p w:rsidR="004949BB" w:rsidRPr="00741348" w:rsidRDefault="00890DE4" w:rsidP="004949BB">
      <w:pPr>
        <w:pStyle w:val="NoSpacing"/>
        <w:spacing w:line="276" w:lineRule="auto"/>
        <w:jc w:val="both"/>
        <w:rPr>
          <w:rFonts w:ascii="Cambria" w:hAnsi="Cambria" w:cs="Arial"/>
          <w:lang w:val="sr-Cyrl-RS"/>
        </w:rPr>
      </w:pPr>
      <w:r w:rsidRPr="00741348">
        <w:rPr>
          <w:rFonts w:ascii="Cambria" w:hAnsi="Cambria" w:cs="Arial"/>
          <w:lang w:val="sr-Cyrl-RS"/>
        </w:rPr>
        <w:t>За реализацију ЛАП-а за образовање Рома у 2018. години планирано је 3.685.000,00 динара.</w:t>
      </w:r>
      <w:r w:rsidR="000E1AAE" w:rsidRPr="00741348">
        <w:rPr>
          <w:rFonts w:ascii="Cambria" w:hAnsi="Cambria" w:cs="Arial"/>
          <w:lang w:val="sr-Cyrl-RS"/>
        </w:rPr>
        <w:t xml:space="preserve"> </w:t>
      </w:r>
      <w:r w:rsidR="004949BB" w:rsidRPr="00741348">
        <w:rPr>
          <w:rFonts w:ascii="Cambria" w:hAnsi="Cambria" w:cs="Arial"/>
          <w:lang w:val="sr-Cyrl-RS"/>
        </w:rPr>
        <w:t>Све планиране активности су реализоване:</w:t>
      </w:r>
      <w:r w:rsidR="004949BB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финансирање</w:t>
      </w:r>
      <w:proofErr w:type="spellEnd"/>
      <w:r w:rsidR="000E1AAE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ужине</w:t>
      </w:r>
      <w:proofErr w:type="spellEnd"/>
      <w:r w:rsidR="000E1AAE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за</w:t>
      </w:r>
      <w:proofErr w:type="spellEnd"/>
      <w:r w:rsidR="000E1AAE" w:rsidRPr="00741348">
        <w:rPr>
          <w:rFonts w:ascii="Cambria" w:hAnsi="Cambria" w:cs="Arial"/>
        </w:rPr>
        <w:t xml:space="preserve"> </w:t>
      </w:r>
      <w:r w:rsidR="00DD18B6" w:rsidRPr="00741348">
        <w:rPr>
          <w:rFonts w:ascii="Cambria" w:hAnsi="Cambria" w:cs="Arial"/>
          <w:lang w:val="sr-Cyrl-RS"/>
        </w:rPr>
        <w:t>51</w:t>
      </w:r>
      <w:r w:rsidR="000E1AAE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ромск</w:t>
      </w:r>
      <w:proofErr w:type="spellEnd"/>
      <w:r w:rsidR="00DD18B6" w:rsidRPr="00741348">
        <w:rPr>
          <w:rFonts w:ascii="Cambria" w:hAnsi="Cambria" w:cs="Arial"/>
          <w:lang w:val="sr-Cyrl-RS"/>
        </w:rPr>
        <w:t>ог</w:t>
      </w:r>
      <w:r w:rsidR="000E1AAE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предшколца</w:t>
      </w:r>
      <w:proofErr w:type="spellEnd"/>
      <w:r w:rsidR="000E1AAE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који</w:t>
      </w:r>
      <w:proofErr w:type="spellEnd"/>
      <w:r w:rsidR="000E1AAE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похађа</w:t>
      </w:r>
      <w:proofErr w:type="spellEnd"/>
      <w:r w:rsidR="000E1AAE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обавезан</w:t>
      </w:r>
      <w:proofErr w:type="spellEnd"/>
      <w:r w:rsidR="000E1AAE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припремни</w:t>
      </w:r>
      <w:proofErr w:type="spellEnd"/>
      <w:r w:rsidR="000E1AAE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предшколски</w:t>
      </w:r>
      <w:proofErr w:type="spellEnd"/>
      <w:r w:rsidR="000E1AAE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програм</w:t>
      </w:r>
      <w:proofErr w:type="spellEnd"/>
      <w:r w:rsidR="000E1AAE" w:rsidRPr="00741348">
        <w:rPr>
          <w:rFonts w:ascii="Cambria" w:hAnsi="Cambria" w:cs="Arial"/>
        </w:rPr>
        <w:t xml:space="preserve"> у </w:t>
      </w:r>
      <w:proofErr w:type="spellStart"/>
      <w:r w:rsidR="000E1AAE" w:rsidRPr="00741348">
        <w:rPr>
          <w:rFonts w:ascii="Cambria" w:hAnsi="Cambria" w:cs="Arial"/>
        </w:rPr>
        <w:t>Предшколској</w:t>
      </w:r>
      <w:proofErr w:type="spellEnd"/>
      <w:r w:rsidR="000E1AAE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установи</w:t>
      </w:r>
      <w:proofErr w:type="spellEnd"/>
      <w:r w:rsidR="000E1AAE" w:rsidRPr="00741348">
        <w:rPr>
          <w:rFonts w:ascii="Cambria" w:hAnsi="Cambria" w:cs="Arial"/>
        </w:rPr>
        <w:t xml:space="preserve"> и </w:t>
      </w:r>
      <w:proofErr w:type="spellStart"/>
      <w:r w:rsidR="000E1AAE" w:rsidRPr="00741348">
        <w:rPr>
          <w:rFonts w:ascii="Cambria" w:hAnsi="Cambria" w:cs="Arial"/>
        </w:rPr>
        <w:t>објектима</w:t>
      </w:r>
      <w:proofErr w:type="spellEnd"/>
      <w:r w:rsidR="000E1AAE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основних</w:t>
      </w:r>
      <w:proofErr w:type="spellEnd"/>
      <w:r w:rsidR="000E1AAE" w:rsidRPr="00741348">
        <w:rPr>
          <w:rFonts w:ascii="Cambria" w:hAnsi="Cambria" w:cs="Arial"/>
        </w:rPr>
        <w:t xml:space="preserve"> </w:t>
      </w:r>
      <w:proofErr w:type="spellStart"/>
      <w:r w:rsidR="000E1AAE" w:rsidRPr="00741348">
        <w:rPr>
          <w:rFonts w:ascii="Cambria" w:hAnsi="Cambria" w:cs="Arial"/>
        </w:rPr>
        <w:t>школа</w:t>
      </w:r>
      <w:proofErr w:type="spellEnd"/>
      <w:r w:rsidR="000E1AAE" w:rsidRPr="00741348">
        <w:rPr>
          <w:rFonts w:ascii="Cambria" w:hAnsi="Cambria" w:cs="Arial"/>
        </w:rPr>
        <w:t xml:space="preserve"> у </w:t>
      </w:r>
      <w:proofErr w:type="spellStart"/>
      <w:r w:rsidR="000E1AAE" w:rsidRPr="00741348">
        <w:rPr>
          <w:rFonts w:ascii="Cambria" w:hAnsi="Cambria" w:cs="Arial"/>
        </w:rPr>
        <w:t>Ваљеву</w:t>
      </w:r>
      <w:proofErr w:type="spellEnd"/>
      <w:r w:rsidR="000E1AAE" w:rsidRPr="00741348">
        <w:rPr>
          <w:rFonts w:ascii="Cambria" w:hAnsi="Cambria" w:cs="Arial"/>
          <w:lang w:val="sr-Cyrl-RS"/>
        </w:rPr>
        <w:t xml:space="preserve">; </w:t>
      </w:r>
      <w:r w:rsidR="000E1AAE" w:rsidRPr="00741348">
        <w:rPr>
          <w:rFonts w:ascii="Cambria" w:hAnsi="Cambria" w:cs="Arial"/>
        </w:rPr>
        <w:t xml:space="preserve"> </w:t>
      </w:r>
      <w:proofErr w:type="spellStart"/>
      <w:r w:rsidR="008D3BB4" w:rsidRPr="00741348">
        <w:rPr>
          <w:rFonts w:ascii="Cambria" w:hAnsi="Cambria" w:cs="Arial"/>
        </w:rPr>
        <w:t>обезбеђивање</w:t>
      </w:r>
      <w:proofErr w:type="spellEnd"/>
      <w:r w:rsidR="008D3BB4" w:rsidRPr="00741348">
        <w:rPr>
          <w:rFonts w:ascii="Cambria" w:hAnsi="Cambria" w:cs="Arial"/>
        </w:rPr>
        <w:t xml:space="preserve"> </w:t>
      </w:r>
      <w:proofErr w:type="spellStart"/>
      <w:r w:rsidR="008D3BB4" w:rsidRPr="00741348">
        <w:rPr>
          <w:rFonts w:ascii="Cambria" w:hAnsi="Cambria" w:cs="Arial"/>
        </w:rPr>
        <w:t>превоза</w:t>
      </w:r>
      <w:proofErr w:type="spellEnd"/>
      <w:r w:rsidR="008D3BB4" w:rsidRPr="00741348">
        <w:rPr>
          <w:rFonts w:ascii="Cambria" w:hAnsi="Cambria" w:cs="Arial"/>
        </w:rPr>
        <w:t xml:space="preserve"> </w:t>
      </w:r>
      <w:proofErr w:type="spellStart"/>
      <w:r w:rsidR="008D3BB4" w:rsidRPr="00741348">
        <w:rPr>
          <w:rFonts w:ascii="Cambria" w:hAnsi="Cambria" w:cs="Arial"/>
        </w:rPr>
        <w:t>за</w:t>
      </w:r>
      <w:proofErr w:type="spellEnd"/>
      <w:r w:rsidR="008D3BB4" w:rsidRPr="00741348">
        <w:rPr>
          <w:rFonts w:ascii="Cambria" w:hAnsi="Cambria" w:cs="Arial"/>
        </w:rPr>
        <w:t xml:space="preserve"> </w:t>
      </w:r>
      <w:proofErr w:type="spellStart"/>
      <w:r w:rsidR="008D3BB4" w:rsidRPr="00741348">
        <w:rPr>
          <w:rFonts w:ascii="Cambria" w:hAnsi="Cambria" w:cs="Arial"/>
        </w:rPr>
        <w:t>ромске</w:t>
      </w:r>
      <w:proofErr w:type="spellEnd"/>
      <w:r w:rsidR="008D3BB4" w:rsidRPr="00741348">
        <w:rPr>
          <w:rFonts w:ascii="Cambria" w:hAnsi="Cambria" w:cs="Arial"/>
        </w:rPr>
        <w:t xml:space="preserve"> </w:t>
      </w:r>
      <w:proofErr w:type="spellStart"/>
      <w:r w:rsidR="008D3BB4" w:rsidRPr="00741348">
        <w:rPr>
          <w:rFonts w:ascii="Cambria" w:hAnsi="Cambria" w:cs="Arial"/>
        </w:rPr>
        <w:t>предшколце</w:t>
      </w:r>
      <w:proofErr w:type="spellEnd"/>
      <w:r w:rsidR="008D3BB4" w:rsidRPr="00741348">
        <w:rPr>
          <w:rFonts w:ascii="Cambria" w:hAnsi="Cambria" w:cs="Arial"/>
        </w:rPr>
        <w:t xml:space="preserve"> </w:t>
      </w:r>
      <w:proofErr w:type="spellStart"/>
      <w:r w:rsidR="008D3BB4" w:rsidRPr="00741348">
        <w:rPr>
          <w:rFonts w:ascii="Cambria" w:hAnsi="Cambria" w:cs="Arial"/>
        </w:rPr>
        <w:t>из</w:t>
      </w:r>
      <w:proofErr w:type="spellEnd"/>
      <w:r w:rsidR="008D3BB4" w:rsidRPr="00741348">
        <w:rPr>
          <w:rFonts w:ascii="Cambria" w:hAnsi="Cambria" w:cs="Arial"/>
        </w:rPr>
        <w:t xml:space="preserve"> </w:t>
      </w:r>
      <w:proofErr w:type="spellStart"/>
      <w:r w:rsidR="008D3BB4" w:rsidRPr="00741348">
        <w:rPr>
          <w:rFonts w:ascii="Cambria" w:hAnsi="Cambria" w:cs="Arial"/>
        </w:rPr>
        <w:t>Дупљаја</w:t>
      </w:r>
      <w:proofErr w:type="spellEnd"/>
      <w:r w:rsidR="008D3BB4" w:rsidRPr="00741348">
        <w:rPr>
          <w:rFonts w:ascii="Cambria" w:hAnsi="Cambria" w:cs="Arial"/>
        </w:rPr>
        <w:t xml:space="preserve">, </w:t>
      </w:r>
      <w:proofErr w:type="spellStart"/>
      <w:r w:rsidR="008D3BB4" w:rsidRPr="00741348">
        <w:rPr>
          <w:rFonts w:ascii="Cambria" w:hAnsi="Cambria" w:cs="Arial"/>
        </w:rPr>
        <w:t>Лукавца</w:t>
      </w:r>
      <w:proofErr w:type="spellEnd"/>
      <w:r w:rsidR="008D3BB4" w:rsidRPr="00741348">
        <w:rPr>
          <w:rFonts w:ascii="Cambria" w:hAnsi="Cambria" w:cs="Arial"/>
        </w:rPr>
        <w:t xml:space="preserve">, </w:t>
      </w:r>
      <w:proofErr w:type="spellStart"/>
      <w:r w:rsidR="008D3BB4" w:rsidRPr="00741348">
        <w:rPr>
          <w:rFonts w:ascii="Cambria" w:hAnsi="Cambria" w:cs="Arial"/>
        </w:rPr>
        <w:t>Бранковине</w:t>
      </w:r>
      <w:proofErr w:type="spellEnd"/>
      <w:r w:rsidR="008D3BB4" w:rsidRPr="00741348">
        <w:rPr>
          <w:rFonts w:ascii="Cambria" w:hAnsi="Cambria" w:cs="Arial"/>
        </w:rPr>
        <w:t xml:space="preserve"> и </w:t>
      </w:r>
      <w:proofErr w:type="spellStart"/>
      <w:r w:rsidR="008D3BB4" w:rsidRPr="00741348">
        <w:rPr>
          <w:rFonts w:ascii="Cambria" w:hAnsi="Cambria" w:cs="Arial"/>
        </w:rPr>
        <w:t>Близоњског</w:t>
      </w:r>
      <w:proofErr w:type="spellEnd"/>
      <w:r w:rsidR="008D3BB4" w:rsidRPr="00741348">
        <w:rPr>
          <w:rFonts w:ascii="Cambria" w:hAnsi="Cambria" w:cs="Arial"/>
        </w:rPr>
        <w:t xml:space="preserve"> </w:t>
      </w:r>
      <w:proofErr w:type="spellStart"/>
      <w:r w:rsidR="008D3BB4" w:rsidRPr="00741348">
        <w:rPr>
          <w:rFonts w:ascii="Cambria" w:hAnsi="Cambria" w:cs="Arial"/>
        </w:rPr>
        <w:t>виса</w:t>
      </w:r>
      <w:proofErr w:type="spellEnd"/>
      <w:r w:rsidR="008D3BB4" w:rsidRPr="00741348">
        <w:rPr>
          <w:rFonts w:ascii="Cambria" w:hAnsi="Cambria" w:cs="Arial"/>
        </w:rPr>
        <w:t>;</w:t>
      </w:r>
      <w:r w:rsidR="008D3BB4" w:rsidRPr="00741348">
        <w:rPr>
          <w:rFonts w:ascii="Cambria" w:hAnsi="Cambria" w:cs="Arial"/>
          <w:lang w:val="sr-Cyrl-RS"/>
        </w:rPr>
        <w:t xml:space="preserve"> </w:t>
      </w:r>
      <w:proofErr w:type="spellStart"/>
      <w:r w:rsidR="004949BB" w:rsidRPr="00741348">
        <w:rPr>
          <w:rFonts w:ascii="Cambria" w:hAnsi="Cambria" w:cs="Arial"/>
        </w:rPr>
        <w:t>стипендирање</w:t>
      </w:r>
      <w:proofErr w:type="spellEnd"/>
      <w:r w:rsidR="004949BB" w:rsidRPr="00741348">
        <w:rPr>
          <w:rFonts w:ascii="Cambria" w:hAnsi="Cambria" w:cs="Arial"/>
        </w:rPr>
        <w:t xml:space="preserve"> </w:t>
      </w:r>
      <w:proofErr w:type="spellStart"/>
      <w:r w:rsidR="004949BB" w:rsidRPr="00741348">
        <w:rPr>
          <w:rFonts w:ascii="Cambria" w:hAnsi="Cambria" w:cs="Arial"/>
        </w:rPr>
        <w:t>младих</w:t>
      </w:r>
      <w:proofErr w:type="spellEnd"/>
      <w:r w:rsidR="004949BB" w:rsidRPr="00741348">
        <w:rPr>
          <w:rFonts w:ascii="Cambria" w:hAnsi="Cambria" w:cs="Arial"/>
        </w:rPr>
        <w:t xml:space="preserve"> </w:t>
      </w:r>
      <w:proofErr w:type="spellStart"/>
      <w:r w:rsidR="004949BB" w:rsidRPr="00741348">
        <w:rPr>
          <w:rFonts w:ascii="Cambria" w:hAnsi="Cambria" w:cs="Arial"/>
        </w:rPr>
        <w:t>Рома</w:t>
      </w:r>
      <w:proofErr w:type="spellEnd"/>
      <w:r w:rsidR="004949BB" w:rsidRPr="00741348">
        <w:rPr>
          <w:rFonts w:ascii="Cambria" w:hAnsi="Cambria" w:cs="Arial"/>
        </w:rPr>
        <w:t xml:space="preserve"> и </w:t>
      </w:r>
      <w:proofErr w:type="spellStart"/>
      <w:r w:rsidR="004949BB" w:rsidRPr="00741348">
        <w:rPr>
          <w:rFonts w:ascii="Cambria" w:hAnsi="Cambria" w:cs="Arial"/>
        </w:rPr>
        <w:t>Ромкиња</w:t>
      </w:r>
      <w:proofErr w:type="spellEnd"/>
      <w:r w:rsidR="004949BB" w:rsidRPr="00741348">
        <w:rPr>
          <w:rFonts w:ascii="Cambria" w:hAnsi="Cambria" w:cs="Arial"/>
        </w:rPr>
        <w:t xml:space="preserve"> </w:t>
      </w:r>
      <w:proofErr w:type="spellStart"/>
      <w:r w:rsidR="004949BB" w:rsidRPr="00741348">
        <w:rPr>
          <w:rFonts w:ascii="Cambria" w:hAnsi="Cambria" w:cs="Arial"/>
        </w:rPr>
        <w:t>који</w:t>
      </w:r>
      <w:proofErr w:type="spellEnd"/>
      <w:r w:rsidR="004949BB" w:rsidRPr="00741348">
        <w:rPr>
          <w:rFonts w:ascii="Cambria" w:hAnsi="Cambria" w:cs="Arial"/>
        </w:rPr>
        <w:t xml:space="preserve"> </w:t>
      </w:r>
      <w:proofErr w:type="spellStart"/>
      <w:r w:rsidR="004949BB" w:rsidRPr="00741348">
        <w:rPr>
          <w:rFonts w:ascii="Cambria" w:hAnsi="Cambria" w:cs="Arial"/>
        </w:rPr>
        <w:t>постижу</w:t>
      </w:r>
      <w:proofErr w:type="spellEnd"/>
      <w:r w:rsidR="004949BB" w:rsidRPr="00741348">
        <w:rPr>
          <w:rFonts w:ascii="Cambria" w:hAnsi="Cambria" w:cs="Arial"/>
        </w:rPr>
        <w:t xml:space="preserve"> </w:t>
      </w:r>
      <w:proofErr w:type="spellStart"/>
      <w:r w:rsidR="004949BB" w:rsidRPr="00741348">
        <w:rPr>
          <w:rFonts w:ascii="Cambria" w:hAnsi="Cambria" w:cs="Arial"/>
        </w:rPr>
        <w:t>добре</w:t>
      </w:r>
      <w:proofErr w:type="spellEnd"/>
      <w:r w:rsidR="004949BB" w:rsidRPr="00741348">
        <w:rPr>
          <w:rFonts w:ascii="Cambria" w:hAnsi="Cambria" w:cs="Arial"/>
        </w:rPr>
        <w:t xml:space="preserve"> </w:t>
      </w:r>
      <w:proofErr w:type="spellStart"/>
      <w:r w:rsidR="004949BB" w:rsidRPr="00741348">
        <w:rPr>
          <w:rFonts w:ascii="Cambria" w:hAnsi="Cambria" w:cs="Arial"/>
        </w:rPr>
        <w:t>резултате</w:t>
      </w:r>
      <w:proofErr w:type="spellEnd"/>
      <w:r w:rsidR="004949BB" w:rsidRPr="00741348">
        <w:rPr>
          <w:rFonts w:ascii="Cambria" w:hAnsi="Cambria" w:cs="Arial"/>
        </w:rPr>
        <w:t xml:space="preserve"> у </w:t>
      </w:r>
      <w:proofErr w:type="spellStart"/>
      <w:r w:rsidR="004949BB" w:rsidRPr="00741348">
        <w:rPr>
          <w:rFonts w:ascii="Cambria" w:hAnsi="Cambria" w:cs="Arial"/>
        </w:rPr>
        <w:t>школовању</w:t>
      </w:r>
      <w:proofErr w:type="spellEnd"/>
      <w:r w:rsidR="004949BB" w:rsidRPr="00741348">
        <w:rPr>
          <w:rFonts w:ascii="Cambria" w:hAnsi="Cambria" w:cs="Arial"/>
        </w:rPr>
        <w:t xml:space="preserve"> (</w:t>
      </w:r>
      <w:proofErr w:type="spellStart"/>
      <w:r w:rsidR="004949BB" w:rsidRPr="00741348">
        <w:rPr>
          <w:rFonts w:ascii="Cambria" w:hAnsi="Cambria" w:cs="Arial"/>
        </w:rPr>
        <w:t>укупно</w:t>
      </w:r>
      <w:proofErr w:type="spellEnd"/>
      <w:r w:rsidR="004949BB" w:rsidRPr="00741348">
        <w:rPr>
          <w:rFonts w:ascii="Cambria" w:hAnsi="Cambria" w:cs="Arial"/>
        </w:rPr>
        <w:t xml:space="preserve"> 6</w:t>
      </w:r>
      <w:r w:rsidR="00980CC9" w:rsidRPr="00741348">
        <w:rPr>
          <w:rFonts w:ascii="Cambria" w:hAnsi="Cambria" w:cs="Arial"/>
          <w:lang w:val="sr-Cyrl-RS"/>
        </w:rPr>
        <w:t>8</w:t>
      </w:r>
      <w:r w:rsidR="004949BB" w:rsidRPr="00741348">
        <w:rPr>
          <w:rFonts w:ascii="Cambria" w:hAnsi="Cambria" w:cs="Arial"/>
        </w:rPr>
        <w:t xml:space="preserve"> </w:t>
      </w:r>
      <w:proofErr w:type="spellStart"/>
      <w:r w:rsidR="004949BB" w:rsidRPr="00741348">
        <w:rPr>
          <w:rFonts w:ascii="Cambria" w:hAnsi="Cambria" w:cs="Arial"/>
        </w:rPr>
        <w:t>стипендија</w:t>
      </w:r>
      <w:proofErr w:type="spellEnd"/>
      <w:r w:rsidR="00DD18B6" w:rsidRPr="00741348">
        <w:rPr>
          <w:rFonts w:ascii="Cambria" w:hAnsi="Cambria" w:cs="Arial"/>
          <w:lang w:val="sr-Cyrl-RS"/>
        </w:rPr>
        <w:t xml:space="preserve"> - </w:t>
      </w:r>
      <w:r w:rsidR="004949BB" w:rsidRPr="00741348">
        <w:rPr>
          <w:rFonts w:ascii="Cambria" w:hAnsi="Cambria" w:cs="Arial"/>
        </w:rPr>
        <w:t xml:space="preserve"> </w:t>
      </w:r>
      <w:proofErr w:type="spellStart"/>
      <w:r w:rsidR="004949BB" w:rsidRPr="00741348">
        <w:rPr>
          <w:rFonts w:ascii="Cambria" w:hAnsi="Cambria" w:cs="Arial"/>
        </w:rPr>
        <w:t>за</w:t>
      </w:r>
      <w:proofErr w:type="spellEnd"/>
      <w:r w:rsidR="004949BB" w:rsidRPr="00741348">
        <w:rPr>
          <w:rFonts w:ascii="Cambria" w:hAnsi="Cambria" w:cs="Arial"/>
        </w:rPr>
        <w:t xml:space="preserve"> 11 </w:t>
      </w:r>
      <w:proofErr w:type="spellStart"/>
      <w:r w:rsidR="004949BB" w:rsidRPr="00741348">
        <w:rPr>
          <w:rFonts w:ascii="Cambria" w:hAnsi="Cambria" w:cs="Arial"/>
        </w:rPr>
        <w:t>студената</w:t>
      </w:r>
      <w:proofErr w:type="spellEnd"/>
      <w:r w:rsidR="004949BB" w:rsidRPr="00741348">
        <w:rPr>
          <w:rFonts w:ascii="Cambria" w:hAnsi="Cambria" w:cs="Arial"/>
        </w:rPr>
        <w:t xml:space="preserve">, </w:t>
      </w:r>
      <w:r w:rsidR="00752184" w:rsidRPr="00741348">
        <w:rPr>
          <w:rFonts w:ascii="Cambria" w:hAnsi="Cambria" w:cs="Arial"/>
          <w:lang w:val="sr-Cyrl-RS"/>
        </w:rPr>
        <w:t>50</w:t>
      </w:r>
      <w:r w:rsidR="004949BB" w:rsidRPr="00741348">
        <w:rPr>
          <w:rFonts w:ascii="Cambria" w:hAnsi="Cambria" w:cs="Arial"/>
        </w:rPr>
        <w:t xml:space="preserve"> </w:t>
      </w:r>
      <w:proofErr w:type="spellStart"/>
      <w:r w:rsidR="004949BB" w:rsidRPr="00741348">
        <w:rPr>
          <w:rFonts w:ascii="Cambria" w:hAnsi="Cambria" w:cs="Arial"/>
        </w:rPr>
        <w:t>ученика</w:t>
      </w:r>
      <w:proofErr w:type="spellEnd"/>
      <w:r w:rsidR="004949BB" w:rsidRPr="00741348">
        <w:rPr>
          <w:rFonts w:ascii="Cambria" w:hAnsi="Cambria" w:cs="Arial"/>
        </w:rPr>
        <w:t xml:space="preserve"> </w:t>
      </w:r>
      <w:proofErr w:type="spellStart"/>
      <w:r w:rsidR="004949BB" w:rsidRPr="00741348">
        <w:rPr>
          <w:rFonts w:ascii="Cambria" w:hAnsi="Cambria" w:cs="Arial"/>
        </w:rPr>
        <w:t>средњих</w:t>
      </w:r>
      <w:proofErr w:type="spellEnd"/>
      <w:r w:rsidR="004949BB" w:rsidRPr="00741348">
        <w:rPr>
          <w:rFonts w:ascii="Cambria" w:hAnsi="Cambria" w:cs="Arial"/>
        </w:rPr>
        <w:t xml:space="preserve"> </w:t>
      </w:r>
      <w:proofErr w:type="spellStart"/>
      <w:r w:rsidR="004949BB" w:rsidRPr="00741348">
        <w:rPr>
          <w:rFonts w:ascii="Cambria" w:hAnsi="Cambria" w:cs="Arial"/>
        </w:rPr>
        <w:t>школа</w:t>
      </w:r>
      <w:proofErr w:type="spellEnd"/>
      <w:r w:rsidR="004949BB" w:rsidRPr="00741348">
        <w:rPr>
          <w:rFonts w:ascii="Cambria" w:hAnsi="Cambria" w:cs="Arial"/>
        </w:rPr>
        <w:t xml:space="preserve"> и </w:t>
      </w:r>
      <w:r w:rsidR="00752184" w:rsidRPr="00741348">
        <w:rPr>
          <w:rFonts w:ascii="Cambria" w:hAnsi="Cambria" w:cs="Arial"/>
          <w:lang w:val="sr-Cyrl-RS"/>
        </w:rPr>
        <w:t>7</w:t>
      </w:r>
      <w:r w:rsidR="008D3BB4" w:rsidRPr="00741348">
        <w:rPr>
          <w:rFonts w:ascii="Cambria" w:hAnsi="Cambria" w:cs="Arial"/>
        </w:rPr>
        <w:t xml:space="preserve"> </w:t>
      </w:r>
      <w:proofErr w:type="spellStart"/>
      <w:r w:rsidR="008D3BB4" w:rsidRPr="00741348">
        <w:rPr>
          <w:rFonts w:ascii="Cambria" w:hAnsi="Cambria" w:cs="Arial"/>
        </w:rPr>
        <w:t>ученика</w:t>
      </w:r>
      <w:proofErr w:type="spellEnd"/>
      <w:r w:rsidR="008D3BB4" w:rsidRPr="00741348">
        <w:rPr>
          <w:rFonts w:ascii="Cambria" w:hAnsi="Cambria" w:cs="Arial"/>
        </w:rPr>
        <w:t xml:space="preserve"> </w:t>
      </w:r>
      <w:proofErr w:type="spellStart"/>
      <w:r w:rsidR="008D3BB4" w:rsidRPr="00741348">
        <w:rPr>
          <w:rFonts w:ascii="Cambria" w:hAnsi="Cambria" w:cs="Arial"/>
        </w:rPr>
        <w:t>основних</w:t>
      </w:r>
      <w:proofErr w:type="spellEnd"/>
      <w:r w:rsidR="008D3BB4" w:rsidRPr="00741348">
        <w:rPr>
          <w:rFonts w:ascii="Cambria" w:hAnsi="Cambria" w:cs="Arial"/>
        </w:rPr>
        <w:t xml:space="preserve"> </w:t>
      </w:r>
      <w:proofErr w:type="spellStart"/>
      <w:r w:rsidR="008D3BB4" w:rsidRPr="00741348">
        <w:rPr>
          <w:rFonts w:ascii="Cambria" w:hAnsi="Cambria" w:cs="Arial"/>
        </w:rPr>
        <w:t>школа</w:t>
      </w:r>
      <w:proofErr w:type="spellEnd"/>
      <w:r w:rsidR="008D3BB4" w:rsidRPr="00741348">
        <w:rPr>
          <w:rFonts w:ascii="Cambria" w:hAnsi="Cambria" w:cs="Arial"/>
        </w:rPr>
        <w:t>)</w:t>
      </w:r>
      <w:r w:rsidR="004949BB" w:rsidRPr="00741348">
        <w:rPr>
          <w:rFonts w:ascii="Cambria" w:hAnsi="Cambria" w:cs="Arial"/>
        </w:rPr>
        <w:t xml:space="preserve">. </w:t>
      </w:r>
    </w:p>
    <w:p w:rsidR="004949BB" w:rsidRPr="00741348" w:rsidRDefault="004949BB" w:rsidP="00787490">
      <w:pPr>
        <w:pStyle w:val="NoSpacing"/>
        <w:spacing w:line="276" w:lineRule="auto"/>
        <w:jc w:val="both"/>
        <w:rPr>
          <w:rFonts w:ascii="Cambria" w:hAnsi="Cambria" w:cs="Arial"/>
          <w:lang w:val="sr-Cyrl-RS"/>
        </w:rPr>
      </w:pPr>
    </w:p>
    <w:p w:rsidR="001C5324" w:rsidRPr="00741348" w:rsidRDefault="00DD18B6" w:rsidP="00787490">
      <w:pPr>
        <w:pStyle w:val="NoSpacing"/>
        <w:spacing w:line="276" w:lineRule="auto"/>
        <w:jc w:val="both"/>
        <w:rPr>
          <w:rFonts w:ascii="Cambria" w:hAnsi="Cambria" w:cs="Arial"/>
          <w:lang w:val="sr-Cyrl-RS"/>
        </w:rPr>
      </w:pPr>
      <w:r w:rsidRPr="00741348">
        <w:rPr>
          <w:rFonts w:ascii="Cambria" w:hAnsi="Cambria" w:cs="Arial"/>
          <w:lang w:val="sr-Cyrl-RS"/>
        </w:rPr>
        <w:t xml:space="preserve">Табела 3 приказује структуру буџета за ЛАП за Роме у 2018. години. За финансирање ужина за ромске предшколце утрошено је 590.000,00 динара, а за  набавку школског прибора за ромске ученике основних школа </w:t>
      </w:r>
      <w:r w:rsidR="001A52FE" w:rsidRPr="00741348">
        <w:rPr>
          <w:rFonts w:ascii="Cambria" w:hAnsi="Cambria" w:cs="Arial"/>
          <w:lang w:val="sr-Cyrl-RS"/>
        </w:rPr>
        <w:t>утрошено је</w:t>
      </w:r>
      <w:r w:rsidRPr="00741348">
        <w:rPr>
          <w:rFonts w:ascii="Cambria" w:hAnsi="Cambria" w:cs="Arial"/>
          <w:lang w:val="sr-Cyrl-RS"/>
        </w:rPr>
        <w:t xml:space="preserve"> 250.000,00</w:t>
      </w:r>
      <w:r w:rsidR="001A52FE" w:rsidRPr="00741348">
        <w:rPr>
          <w:rFonts w:ascii="Cambria" w:hAnsi="Cambria" w:cs="Arial"/>
          <w:lang w:val="sr-Cyrl-RS"/>
        </w:rPr>
        <w:t xml:space="preserve"> динара. З</w:t>
      </w:r>
      <w:r w:rsidR="0028483B" w:rsidRPr="00741348">
        <w:rPr>
          <w:rFonts w:ascii="Cambria" w:hAnsi="Cambria" w:cs="Arial"/>
          <w:lang w:val="sr-Cyrl-RS"/>
        </w:rPr>
        <w:t>а стипендирање младих Рома и Ромкиња који постижу добре резултате у школовању из Градског буџета је издвојено 2</w:t>
      </w:r>
      <w:r w:rsidR="001D152D" w:rsidRPr="00741348">
        <w:rPr>
          <w:rFonts w:ascii="Cambria" w:hAnsi="Cambria" w:cs="Arial"/>
          <w:lang w:val="sr-Cyrl-RS"/>
        </w:rPr>
        <w:t>.</w:t>
      </w:r>
      <w:r w:rsidR="00890DE4" w:rsidRPr="00741348">
        <w:rPr>
          <w:rFonts w:ascii="Cambria" w:hAnsi="Cambria" w:cs="Arial"/>
          <w:lang w:val="sr-Cyrl-RS"/>
        </w:rPr>
        <w:t>545.000</w:t>
      </w:r>
      <w:r w:rsidR="0028483B" w:rsidRPr="00741348">
        <w:rPr>
          <w:rFonts w:ascii="Cambria" w:hAnsi="Cambria" w:cs="Arial"/>
          <w:lang w:val="sr-Cyrl-RS"/>
        </w:rPr>
        <w:t>,00 динара. Овај програм се, иначе, спроводи седам школских година и покренут  је као резултат схватања локалне самоуправе  да је потребно остварити непосредан утицај на образовање ромских ученика</w:t>
      </w:r>
      <w:r w:rsidR="00A84914" w:rsidRPr="00741348">
        <w:rPr>
          <w:rFonts w:ascii="Cambria" w:hAnsi="Cambria" w:cs="Arial"/>
          <w:lang w:val="sr-Cyrl-RS"/>
        </w:rPr>
        <w:t>.</w:t>
      </w:r>
      <w:r w:rsidR="0028483B" w:rsidRPr="00741348">
        <w:rPr>
          <w:rFonts w:ascii="Cambria" w:hAnsi="Cambria" w:cs="Arial"/>
          <w:lang w:val="sr-Cyrl-RS"/>
        </w:rPr>
        <w:t xml:space="preserve"> </w:t>
      </w:r>
      <w:r w:rsidR="00A84914" w:rsidRPr="00741348">
        <w:rPr>
          <w:rFonts w:ascii="Cambria" w:hAnsi="Cambria" w:cs="Arial"/>
          <w:lang w:val="sr-Cyrl-RS"/>
        </w:rPr>
        <w:t xml:space="preserve">Програм је покренут </w:t>
      </w:r>
      <w:r w:rsidR="0028483B" w:rsidRPr="00741348">
        <w:rPr>
          <w:rFonts w:ascii="Cambria" w:hAnsi="Cambria" w:cs="Arial"/>
          <w:lang w:val="sr-Cyrl-RS"/>
        </w:rPr>
        <w:t xml:space="preserve"> на основу информација  </w:t>
      </w:r>
      <w:r w:rsidR="00A84914" w:rsidRPr="00741348">
        <w:rPr>
          <w:rFonts w:ascii="Cambria" w:hAnsi="Cambria" w:cs="Arial"/>
          <w:lang w:val="sr-Cyrl-RS"/>
        </w:rPr>
        <w:t xml:space="preserve">добијених од </w:t>
      </w:r>
      <w:r w:rsidR="0028483B" w:rsidRPr="00741348">
        <w:rPr>
          <w:rFonts w:ascii="Cambria" w:hAnsi="Cambria" w:cs="Arial"/>
          <w:lang w:val="sr-Cyrl-RS"/>
        </w:rPr>
        <w:t>ромских педагошких асистената о истраживању разлога недовољног уписа ромске популације у средње школе и на факултете и креирању мера и активности за промене у овој области</w:t>
      </w:r>
      <w:r w:rsidR="00A84914" w:rsidRPr="00741348">
        <w:rPr>
          <w:rFonts w:ascii="Cambria" w:hAnsi="Cambria" w:cs="Arial"/>
          <w:lang w:val="sr-Cyrl-RS"/>
        </w:rPr>
        <w:t>.</w:t>
      </w:r>
      <w:r w:rsidR="00B43372" w:rsidRPr="00741348">
        <w:rPr>
          <w:rFonts w:ascii="Cambria" w:hAnsi="Cambria" w:cs="Arial"/>
          <w:lang w:val="sr-Cyrl-RS"/>
        </w:rPr>
        <w:t xml:space="preserve"> </w:t>
      </w:r>
      <w:r w:rsidR="00EC1E78" w:rsidRPr="00741348">
        <w:rPr>
          <w:rFonts w:ascii="Cambria" w:hAnsi="Cambria" w:cs="Arial"/>
          <w:lang w:val="sr-Cyrl-RS"/>
        </w:rPr>
        <w:t>За сваку школску годину к</w:t>
      </w:r>
      <w:r w:rsidR="00B43372" w:rsidRPr="00741348">
        <w:rPr>
          <w:rFonts w:ascii="Cambria" w:hAnsi="Cambria" w:cs="Arial"/>
          <w:lang w:val="sr-Cyrl-RS"/>
        </w:rPr>
        <w:t xml:space="preserve">онкурс спроводи </w:t>
      </w:r>
      <w:r w:rsidR="00EC1E78" w:rsidRPr="00741348">
        <w:rPr>
          <w:rFonts w:ascii="Cambria" w:hAnsi="Cambria" w:cs="Arial"/>
          <w:lang w:val="sr-Cyrl-RS"/>
        </w:rPr>
        <w:t xml:space="preserve"> </w:t>
      </w:r>
      <w:r w:rsidR="00B43372" w:rsidRPr="00741348">
        <w:rPr>
          <w:rFonts w:ascii="Cambria" w:hAnsi="Cambria" w:cs="Arial"/>
          <w:lang w:val="sr-Cyrl-RS"/>
        </w:rPr>
        <w:t>Комисија за праћење и имплементацију Декаде Рома у Ваљеву, а решење о додели стипендија доноси Градоначелник на основу утврђених и јавно доступних критеријума. Конкурс се објављује на званичном сајту Града  и локалном</w:t>
      </w:r>
      <w:r w:rsidR="00B43372" w:rsidRPr="00741348">
        <w:rPr>
          <w:rFonts w:ascii="Cambria" w:hAnsi="Cambria" w:cs="Arial"/>
        </w:rPr>
        <w:t xml:space="preserve"> </w:t>
      </w:r>
      <w:proofErr w:type="spellStart"/>
      <w:r w:rsidR="00B43372" w:rsidRPr="00741348">
        <w:rPr>
          <w:rFonts w:ascii="Cambria" w:hAnsi="Cambria" w:cs="Arial"/>
        </w:rPr>
        <w:t>недељнику</w:t>
      </w:r>
      <w:proofErr w:type="spellEnd"/>
      <w:r w:rsidR="00B43372" w:rsidRPr="00741348">
        <w:rPr>
          <w:rFonts w:ascii="Cambria" w:hAnsi="Cambria" w:cs="Arial"/>
        </w:rPr>
        <w:t xml:space="preserve"> „</w:t>
      </w:r>
      <w:proofErr w:type="spellStart"/>
      <w:r w:rsidR="00B43372" w:rsidRPr="00741348">
        <w:rPr>
          <w:rFonts w:ascii="Cambria" w:hAnsi="Cambria" w:cs="Arial"/>
        </w:rPr>
        <w:t>Напред</w:t>
      </w:r>
      <w:proofErr w:type="spellEnd"/>
      <w:r w:rsidR="00B43372" w:rsidRPr="00741348">
        <w:rPr>
          <w:rFonts w:ascii="Cambria" w:hAnsi="Cambria" w:cs="Arial"/>
        </w:rPr>
        <w:t>“.</w:t>
      </w:r>
      <w:r w:rsidRPr="00741348">
        <w:rPr>
          <w:rFonts w:ascii="Cambria" w:hAnsi="Cambria" w:cs="Arial"/>
          <w:lang w:val="sr-Cyrl-RS"/>
        </w:rPr>
        <w:t xml:space="preserve"> </w:t>
      </w:r>
      <w:r w:rsidR="001A52FE" w:rsidRPr="00741348">
        <w:rPr>
          <w:rFonts w:ascii="Cambria" w:hAnsi="Cambria" w:cs="Arial"/>
          <w:lang w:val="sr-Cyrl-RS"/>
        </w:rPr>
        <w:t xml:space="preserve">У 2018. </w:t>
      </w:r>
      <w:r w:rsidR="001A52FE" w:rsidRPr="00741348">
        <w:rPr>
          <w:rFonts w:ascii="Cambria" w:hAnsi="Cambria" w:cs="Arial"/>
          <w:lang w:val="sr-Cyrl-RS"/>
        </w:rPr>
        <w:lastRenderedPageBreak/>
        <w:t xml:space="preserve">планирана је набавка  новогодишња пакетића за ромску децу  у износу од 150.000,00 динара. </w:t>
      </w:r>
      <w:proofErr w:type="spellStart"/>
      <w:r w:rsidR="00B43372" w:rsidRPr="00741348">
        <w:rPr>
          <w:rFonts w:ascii="Cambria" w:hAnsi="Cambria" w:cs="Arial"/>
        </w:rPr>
        <w:t>Трошкови</w:t>
      </w:r>
      <w:proofErr w:type="spellEnd"/>
      <w:r w:rsidR="00B43372" w:rsidRPr="00741348">
        <w:rPr>
          <w:rFonts w:ascii="Cambria" w:hAnsi="Cambria" w:cs="Arial"/>
        </w:rPr>
        <w:t xml:space="preserve"> </w:t>
      </w:r>
      <w:proofErr w:type="spellStart"/>
      <w:r w:rsidR="00B43372" w:rsidRPr="00741348">
        <w:rPr>
          <w:rFonts w:ascii="Cambria" w:hAnsi="Cambria" w:cs="Arial"/>
        </w:rPr>
        <w:t>осталих</w:t>
      </w:r>
      <w:proofErr w:type="spellEnd"/>
      <w:r w:rsidR="00B43372" w:rsidRPr="00741348">
        <w:rPr>
          <w:rFonts w:ascii="Cambria" w:hAnsi="Cambria" w:cs="Arial"/>
        </w:rPr>
        <w:t xml:space="preserve"> </w:t>
      </w:r>
      <w:proofErr w:type="spellStart"/>
      <w:r w:rsidR="00B43372" w:rsidRPr="00741348">
        <w:rPr>
          <w:rFonts w:ascii="Cambria" w:hAnsi="Cambria" w:cs="Arial"/>
        </w:rPr>
        <w:t>активности</w:t>
      </w:r>
      <w:proofErr w:type="spellEnd"/>
      <w:r w:rsidR="00B43372" w:rsidRPr="00741348">
        <w:rPr>
          <w:rFonts w:ascii="Cambria" w:hAnsi="Cambria" w:cs="Arial"/>
        </w:rPr>
        <w:t xml:space="preserve"> у </w:t>
      </w:r>
      <w:proofErr w:type="spellStart"/>
      <w:r w:rsidR="00B43372" w:rsidRPr="00741348">
        <w:rPr>
          <w:rFonts w:ascii="Cambria" w:hAnsi="Cambria" w:cs="Arial"/>
        </w:rPr>
        <w:t>оквиру</w:t>
      </w:r>
      <w:proofErr w:type="spellEnd"/>
      <w:r w:rsidR="00B43372" w:rsidRPr="00741348">
        <w:rPr>
          <w:rFonts w:ascii="Cambria" w:hAnsi="Cambria" w:cs="Arial"/>
        </w:rPr>
        <w:t xml:space="preserve"> </w:t>
      </w:r>
      <w:proofErr w:type="spellStart"/>
      <w:r w:rsidR="00B43372" w:rsidRPr="00741348">
        <w:rPr>
          <w:rFonts w:ascii="Cambria" w:hAnsi="Cambria" w:cs="Arial"/>
        </w:rPr>
        <w:t>Локалног</w:t>
      </w:r>
      <w:proofErr w:type="spellEnd"/>
      <w:r w:rsidR="00B43372" w:rsidRPr="00741348">
        <w:rPr>
          <w:rFonts w:ascii="Cambria" w:hAnsi="Cambria" w:cs="Arial"/>
        </w:rPr>
        <w:t xml:space="preserve"> </w:t>
      </w:r>
      <w:proofErr w:type="spellStart"/>
      <w:r w:rsidR="00B43372" w:rsidRPr="00741348">
        <w:rPr>
          <w:rFonts w:ascii="Cambria" w:hAnsi="Cambria" w:cs="Arial"/>
        </w:rPr>
        <w:t>плана</w:t>
      </w:r>
      <w:proofErr w:type="spellEnd"/>
      <w:r w:rsidR="00B43372" w:rsidRPr="00741348">
        <w:rPr>
          <w:rFonts w:ascii="Cambria" w:hAnsi="Cambria" w:cs="Arial"/>
        </w:rPr>
        <w:t xml:space="preserve"> </w:t>
      </w:r>
      <w:proofErr w:type="spellStart"/>
      <w:r w:rsidR="00B43372" w:rsidRPr="00741348">
        <w:rPr>
          <w:rFonts w:ascii="Cambria" w:hAnsi="Cambria" w:cs="Arial"/>
        </w:rPr>
        <w:t>за</w:t>
      </w:r>
      <w:proofErr w:type="spellEnd"/>
      <w:r w:rsidR="00B43372" w:rsidRPr="00741348">
        <w:rPr>
          <w:rFonts w:ascii="Cambria" w:hAnsi="Cambria" w:cs="Arial"/>
        </w:rPr>
        <w:t xml:space="preserve"> </w:t>
      </w:r>
      <w:proofErr w:type="spellStart"/>
      <w:r w:rsidR="00B43372" w:rsidRPr="00741348">
        <w:rPr>
          <w:rFonts w:ascii="Cambria" w:hAnsi="Cambria" w:cs="Arial"/>
        </w:rPr>
        <w:t>образовање</w:t>
      </w:r>
      <w:proofErr w:type="spellEnd"/>
      <w:r w:rsidR="00B43372" w:rsidRPr="00741348">
        <w:rPr>
          <w:rFonts w:ascii="Cambria" w:hAnsi="Cambria" w:cs="Arial"/>
        </w:rPr>
        <w:t xml:space="preserve"> </w:t>
      </w:r>
      <w:proofErr w:type="spellStart"/>
      <w:r w:rsidR="00B43372" w:rsidRPr="00741348">
        <w:rPr>
          <w:rFonts w:ascii="Cambria" w:hAnsi="Cambria" w:cs="Arial"/>
        </w:rPr>
        <w:t>Рома</w:t>
      </w:r>
      <w:proofErr w:type="spellEnd"/>
      <w:r w:rsidR="00B43372" w:rsidRPr="00741348">
        <w:rPr>
          <w:rFonts w:ascii="Cambria" w:hAnsi="Cambria" w:cs="Arial"/>
        </w:rPr>
        <w:t xml:space="preserve"> у 201</w:t>
      </w:r>
      <w:r w:rsidR="00890DE4" w:rsidRPr="00741348">
        <w:rPr>
          <w:rFonts w:ascii="Cambria" w:hAnsi="Cambria" w:cs="Arial"/>
          <w:lang w:val="sr-Cyrl-RS"/>
        </w:rPr>
        <w:t>8</w:t>
      </w:r>
      <w:r w:rsidR="00B43372" w:rsidRPr="00741348">
        <w:rPr>
          <w:rFonts w:ascii="Cambria" w:hAnsi="Cambria" w:cs="Arial"/>
        </w:rPr>
        <w:t xml:space="preserve">. </w:t>
      </w:r>
      <w:proofErr w:type="spellStart"/>
      <w:r w:rsidR="00B43372" w:rsidRPr="00741348">
        <w:rPr>
          <w:rFonts w:ascii="Cambria" w:hAnsi="Cambria" w:cs="Arial"/>
        </w:rPr>
        <w:t>години</w:t>
      </w:r>
      <w:proofErr w:type="spellEnd"/>
      <w:r w:rsidR="00B43372" w:rsidRPr="00741348">
        <w:rPr>
          <w:rFonts w:ascii="Cambria" w:hAnsi="Cambria" w:cs="Arial"/>
        </w:rPr>
        <w:t xml:space="preserve"> </w:t>
      </w:r>
      <w:proofErr w:type="spellStart"/>
      <w:r w:rsidR="00B43372" w:rsidRPr="00741348">
        <w:rPr>
          <w:rFonts w:ascii="Cambria" w:hAnsi="Cambria" w:cs="Arial"/>
        </w:rPr>
        <w:t>су</w:t>
      </w:r>
      <w:proofErr w:type="spellEnd"/>
      <w:r w:rsidR="00B43372" w:rsidRPr="00741348">
        <w:rPr>
          <w:rFonts w:ascii="Cambria" w:hAnsi="Cambria" w:cs="Arial"/>
        </w:rPr>
        <w:t xml:space="preserve"> </w:t>
      </w:r>
      <w:proofErr w:type="spellStart"/>
      <w:r w:rsidR="00B43372" w:rsidRPr="00741348">
        <w:rPr>
          <w:rFonts w:ascii="Cambria" w:hAnsi="Cambria" w:cs="Arial"/>
        </w:rPr>
        <w:t>били</w:t>
      </w:r>
      <w:proofErr w:type="spellEnd"/>
      <w:r w:rsidR="001A52FE" w:rsidRPr="00741348">
        <w:rPr>
          <w:rFonts w:ascii="Cambria" w:hAnsi="Cambria" w:cs="Arial"/>
        </w:rPr>
        <w:t>:</w:t>
      </w:r>
      <w:r w:rsidR="001A52FE" w:rsidRPr="00741348">
        <w:rPr>
          <w:rFonts w:ascii="Cambria" w:hAnsi="Cambria" w:cs="Arial"/>
          <w:lang w:val="sr-Cyrl-RS"/>
        </w:rPr>
        <w:t xml:space="preserve"> </w:t>
      </w:r>
      <w:proofErr w:type="spellStart"/>
      <w:r w:rsidR="00A86440" w:rsidRPr="00741348">
        <w:rPr>
          <w:rFonts w:ascii="Cambria" w:hAnsi="Cambria" w:cs="Arial"/>
        </w:rPr>
        <w:t>културно</w:t>
      </w:r>
      <w:proofErr w:type="spellEnd"/>
      <w:r w:rsidR="00A86440" w:rsidRPr="00741348">
        <w:rPr>
          <w:rFonts w:ascii="Cambria" w:hAnsi="Cambria" w:cs="Arial"/>
        </w:rPr>
        <w:t xml:space="preserve"> </w:t>
      </w:r>
      <w:proofErr w:type="spellStart"/>
      <w:r w:rsidR="00A86440" w:rsidRPr="00741348">
        <w:rPr>
          <w:rFonts w:ascii="Cambria" w:hAnsi="Cambria" w:cs="Arial"/>
        </w:rPr>
        <w:t>забавне</w:t>
      </w:r>
      <w:proofErr w:type="spellEnd"/>
      <w:r w:rsidR="00A86440" w:rsidRPr="00741348">
        <w:rPr>
          <w:rFonts w:ascii="Cambria" w:hAnsi="Cambria" w:cs="Arial"/>
        </w:rPr>
        <w:t xml:space="preserve"> </w:t>
      </w:r>
      <w:proofErr w:type="spellStart"/>
      <w:r w:rsidR="00A86440" w:rsidRPr="00741348">
        <w:rPr>
          <w:rFonts w:ascii="Cambria" w:hAnsi="Cambria" w:cs="Arial"/>
        </w:rPr>
        <w:t>активности</w:t>
      </w:r>
      <w:proofErr w:type="spellEnd"/>
      <w:r w:rsidR="00A86440" w:rsidRPr="00741348">
        <w:rPr>
          <w:rFonts w:ascii="Cambria" w:hAnsi="Cambria" w:cs="Arial"/>
        </w:rPr>
        <w:t xml:space="preserve"> </w:t>
      </w:r>
      <w:proofErr w:type="spellStart"/>
      <w:r w:rsidR="00A86440" w:rsidRPr="00741348">
        <w:rPr>
          <w:rFonts w:ascii="Cambria" w:hAnsi="Cambria" w:cs="Arial"/>
        </w:rPr>
        <w:t>за</w:t>
      </w:r>
      <w:proofErr w:type="spellEnd"/>
      <w:r w:rsidR="00A86440" w:rsidRPr="00741348">
        <w:rPr>
          <w:rFonts w:ascii="Cambria" w:hAnsi="Cambria" w:cs="Arial"/>
        </w:rPr>
        <w:t xml:space="preserve"> </w:t>
      </w:r>
      <w:r w:rsidR="001D152D" w:rsidRPr="00741348">
        <w:rPr>
          <w:rFonts w:ascii="Cambria" w:hAnsi="Cambria" w:cs="Arial"/>
          <w:lang w:val="sr-Cyrl-RS"/>
        </w:rPr>
        <w:t>1</w:t>
      </w:r>
      <w:r w:rsidR="00A86440" w:rsidRPr="00741348">
        <w:rPr>
          <w:rFonts w:ascii="Cambria" w:hAnsi="Cambria" w:cs="Arial"/>
        </w:rPr>
        <w:t xml:space="preserve">50 </w:t>
      </w:r>
      <w:proofErr w:type="spellStart"/>
      <w:r w:rsidR="00A86440" w:rsidRPr="00741348">
        <w:rPr>
          <w:rFonts w:ascii="Cambria" w:hAnsi="Cambria" w:cs="Arial"/>
        </w:rPr>
        <w:t>деце</w:t>
      </w:r>
      <w:proofErr w:type="spellEnd"/>
      <w:r w:rsidR="00A86440" w:rsidRPr="00741348">
        <w:rPr>
          <w:rFonts w:ascii="Cambria" w:hAnsi="Cambria" w:cs="Arial"/>
        </w:rPr>
        <w:t xml:space="preserve"> – 1</w:t>
      </w:r>
      <w:r w:rsidR="00890DE4" w:rsidRPr="00741348">
        <w:rPr>
          <w:rFonts w:ascii="Cambria" w:hAnsi="Cambria" w:cs="Arial"/>
          <w:lang w:val="sr-Cyrl-RS"/>
        </w:rPr>
        <w:t>5</w:t>
      </w:r>
      <w:r w:rsidR="00A86440" w:rsidRPr="00741348">
        <w:rPr>
          <w:rFonts w:ascii="Cambria" w:hAnsi="Cambria" w:cs="Arial"/>
        </w:rPr>
        <w:t xml:space="preserve">0.000,00 </w:t>
      </w:r>
      <w:proofErr w:type="spellStart"/>
      <w:r w:rsidR="00A86440" w:rsidRPr="00741348">
        <w:rPr>
          <w:rFonts w:ascii="Cambria" w:hAnsi="Cambria" w:cs="Arial"/>
        </w:rPr>
        <w:t>динара</w:t>
      </w:r>
      <w:proofErr w:type="spellEnd"/>
      <w:r w:rsidR="00A86440" w:rsidRPr="00741348">
        <w:rPr>
          <w:rFonts w:ascii="Cambria" w:hAnsi="Cambria" w:cs="Arial"/>
        </w:rPr>
        <w:t xml:space="preserve">. </w:t>
      </w:r>
    </w:p>
    <w:p w:rsidR="00A86440" w:rsidRPr="00741348" w:rsidRDefault="00A86440" w:rsidP="00A86440">
      <w:pPr>
        <w:pStyle w:val="NoSpacing"/>
        <w:spacing w:line="276" w:lineRule="auto"/>
        <w:jc w:val="both"/>
        <w:rPr>
          <w:rFonts w:ascii="Cambria" w:hAnsi="Cambria" w:cs="Arial"/>
        </w:rPr>
      </w:pPr>
    </w:p>
    <w:p w:rsidR="001C5324" w:rsidRPr="00741348" w:rsidRDefault="00A86440" w:rsidP="00A86440">
      <w:pPr>
        <w:pStyle w:val="NoSpacing"/>
        <w:spacing w:line="276" w:lineRule="auto"/>
        <w:jc w:val="center"/>
        <w:rPr>
          <w:rFonts w:ascii="Century Gothic" w:hAnsi="Century Gothic" w:cs="Arial"/>
          <w:sz w:val="20"/>
          <w:szCs w:val="20"/>
        </w:rPr>
      </w:pPr>
      <w:proofErr w:type="spellStart"/>
      <w:r w:rsidRPr="00741348">
        <w:rPr>
          <w:rFonts w:ascii="Century Gothic" w:hAnsi="Century Gothic" w:cs="Arial"/>
          <w:b/>
          <w:i/>
          <w:sz w:val="20"/>
          <w:szCs w:val="20"/>
        </w:rPr>
        <w:t>Табела</w:t>
      </w:r>
      <w:proofErr w:type="spellEnd"/>
      <w:r w:rsidRPr="00741348">
        <w:rPr>
          <w:rFonts w:ascii="Century Gothic" w:hAnsi="Century Gothic" w:cs="Arial"/>
          <w:b/>
          <w:i/>
          <w:sz w:val="20"/>
          <w:szCs w:val="20"/>
        </w:rPr>
        <w:t xml:space="preserve"> 3</w:t>
      </w:r>
      <w:r w:rsidRPr="00741348">
        <w:rPr>
          <w:rFonts w:ascii="Century Gothic" w:hAnsi="Century Gothic" w:cs="Arial"/>
          <w:sz w:val="20"/>
          <w:szCs w:val="20"/>
        </w:rPr>
        <w:t xml:space="preserve">: </w:t>
      </w:r>
      <w:proofErr w:type="spellStart"/>
      <w:r w:rsidRPr="00741348">
        <w:rPr>
          <w:rFonts w:ascii="Century Gothic" w:hAnsi="Century Gothic" w:cs="Arial"/>
          <w:sz w:val="20"/>
          <w:szCs w:val="20"/>
        </w:rPr>
        <w:t>Структура</w:t>
      </w:r>
      <w:proofErr w:type="spellEnd"/>
      <w:r w:rsidRPr="00741348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741348">
        <w:rPr>
          <w:rFonts w:ascii="Century Gothic" w:hAnsi="Century Gothic" w:cs="Arial"/>
          <w:sz w:val="20"/>
          <w:szCs w:val="20"/>
        </w:rPr>
        <w:t>буџета</w:t>
      </w:r>
      <w:proofErr w:type="spellEnd"/>
      <w:r w:rsidRPr="00741348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741348">
        <w:rPr>
          <w:rFonts w:ascii="Century Gothic" w:hAnsi="Century Gothic" w:cs="Arial"/>
          <w:sz w:val="20"/>
          <w:szCs w:val="20"/>
        </w:rPr>
        <w:t>за</w:t>
      </w:r>
      <w:proofErr w:type="spellEnd"/>
      <w:r w:rsidRPr="00741348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741348">
        <w:rPr>
          <w:rFonts w:ascii="Century Gothic" w:hAnsi="Century Gothic" w:cs="Arial"/>
          <w:sz w:val="20"/>
          <w:szCs w:val="20"/>
        </w:rPr>
        <w:t>за</w:t>
      </w:r>
      <w:proofErr w:type="spellEnd"/>
      <w:r w:rsidRPr="00741348">
        <w:rPr>
          <w:rFonts w:ascii="Century Gothic" w:hAnsi="Century Gothic" w:cs="Arial"/>
          <w:sz w:val="20"/>
          <w:szCs w:val="20"/>
        </w:rPr>
        <w:t xml:space="preserve"> ЛАП </w:t>
      </w:r>
      <w:proofErr w:type="spellStart"/>
      <w:r w:rsidRPr="00741348">
        <w:rPr>
          <w:rFonts w:ascii="Century Gothic" w:hAnsi="Century Gothic" w:cs="Arial"/>
          <w:sz w:val="20"/>
          <w:szCs w:val="20"/>
        </w:rPr>
        <w:t>за</w:t>
      </w:r>
      <w:proofErr w:type="spellEnd"/>
      <w:r w:rsidRPr="00741348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741348">
        <w:rPr>
          <w:rFonts w:ascii="Century Gothic" w:hAnsi="Century Gothic" w:cs="Arial"/>
          <w:sz w:val="20"/>
          <w:szCs w:val="20"/>
        </w:rPr>
        <w:t>Роме</w:t>
      </w:r>
      <w:proofErr w:type="spellEnd"/>
      <w:r w:rsidRPr="00741348">
        <w:rPr>
          <w:rFonts w:ascii="Century Gothic" w:hAnsi="Century Gothic" w:cs="Arial"/>
          <w:sz w:val="20"/>
          <w:szCs w:val="20"/>
        </w:rPr>
        <w:t xml:space="preserve"> у 201</w:t>
      </w:r>
      <w:r w:rsidR="00890DE4" w:rsidRPr="00741348">
        <w:rPr>
          <w:rFonts w:ascii="Century Gothic" w:hAnsi="Century Gothic" w:cs="Arial"/>
          <w:sz w:val="20"/>
          <w:szCs w:val="20"/>
          <w:lang w:val="sr-Cyrl-RS"/>
        </w:rPr>
        <w:t>8</w:t>
      </w:r>
      <w:r w:rsidRPr="00741348">
        <w:rPr>
          <w:rFonts w:ascii="Century Gothic" w:hAnsi="Century Gothic" w:cs="Arial"/>
          <w:sz w:val="20"/>
          <w:szCs w:val="20"/>
        </w:rPr>
        <w:t xml:space="preserve">. </w:t>
      </w:r>
      <w:proofErr w:type="spellStart"/>
      <w:r w:rsidR="004E2A86" w:rsidRPr="00741348">
        <w:rPr>
          <w:rFonts w:ascii="Century Gothic" w:hAnsi="Century Gothic" w:cs="Arial"/>
          <w:sz w:val="20"/>
          <w:szCs w:val="20"/>
        </w:rPr>
        <w:t>г</w:t>
      </w:r>
      <w:r w:rsidRPr="00741348">
        <w:rPr>
          <w:rFonts w:ascii="Century Gothic" w:hAnsi="Century Gothic" w:cs="Arial"/>
          <w:sz w:val="20"/>
          <w:szCs w:val="20"/>
        </w:rPr>
        <w:t>одини</w:t>
      </w:r>
      <w:proofErr w:type="spellEnd"/>
    </w:p>
    <w:tbl>
      <w:tblPr>
        <w:tblStyle w:val="TableGrid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3927"/>
        <w:gridCol w:w="2053"/>
        <w:gridCol w:w="3037"/>
      </w:tblGrid>
      <w:tr w:rsidR="00741348" w:rsidRPr="00741348" w:rsidTr="00F73E87">
        <w:tc>
          <w:tcPr>
            <w:tcW w:w="4068" w:type="dxa"/>
            <w:shd w:val="clear" w:color="auto" w:fill="DAEEF3" w:themeFill="accent5" w:themeFillTint="33"/>
            <w:vAlign w:val="center"/>
          </w:tcPr>
          <w:p w:rsidR="00A86440" w:rsidRPr="00741348" w:rsidRDefault="00A86440" w:rsidP="004E2A86">
            <w:pPr>
              <w:pStyle w:val="NoSpacing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Позиција</w:t>
            </w:r>
            <w:proofErr w:type="spellEnd"/>
          </w:p>
        </w:tc>
        <w:tc>
          <w:tcPr>
            <w:tcW w:w="2094" w:type="dxa"/>
            <w:shd w:val="clear" w:color="auto" w:fill="DAEEF3" w:themeFill="accent5" w:themeFillTint="33"/>
            <w:vAlign w:val="center"/>
          </w:tcPr>
          <w:p w:rsidR="00A86440" w:rsidRPr="00741348" w:rsidRDefault="00A86440" w:rsidP="004E2A86">
            <w:pPr>
              <w:pStyle w:val="NoSpacing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  <w:lang w:val="sr-Cyrl-RS"/>
              </w:rPr>
            </w:pP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Износ</w:t>
            </w:r>
            <w:proofErr w:type="spellEnd"/>
            <w:r w:rsidR="001A52FE"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 xml:space="preserve"> у дин.</w:t>
            </w:r>
          </w:p>
        </w:tc>
        <w:tc>
          <w:tcPr>
            <w:tcW w:w="3081" w:type="dxa"/>
            <w:shd w:val="clear" w:color="auto" w:fill="DAEEF3" w:themeFill="accent5" w:themeFillTint="33"/>
            <w:vAlign w:val="center"/>
          </w:tcPr>
          <w:p w:rsidR="00A86440" w:rsidRPr="00741348" w:rsidRDefault="00A86440" w:rsidP="004E2A86">
            <w:pPr>
              <w:pStyle w:val="NoSpacing"/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Ефекти</w:t>
            </w:r>
            <w:proofErr w:type="spellEnd"/>
          </w:p>
        </w:tc>
      </w:tr>
      <w:tr w:rsidR="00741348" w:rsidRPr="00741348" w:rsidTr="00F73E87">
        <w:tc>
          <w:tcPr>
            <w:tcW w:w="4068" w:type="dxa"/>
            <w:shd w:val="clear" w:color="auto" w:fill="DAEEF3" w:themeFill="accent5" w:themeFillTint="33"/>
            <w:vAlign w:val="center"/>
          </w:tcPr>
          <w:p w:rsidR="00A86440" w:rsidRPr="00741348" w:rsidRDefault="004E2A86" w:rsidP="004E2A86">
            <w:pPr>
              <w:pStyle w:val="NoSpacing"/>
              <w:spacing w:line="276" w:lineRule="auto"/>
              <w:rPr>
                <w:rFonts w:ascii="Century Gothic" w:hAnsi="Century Gothic" w:cs="Arial"/>
                <w:sz w:val="20"/>
                <w:szCs w:val="20"/>
                <w:lang w:val="sr-Cyrl-RS"/>
              </w:rPr>
            </w:pP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Ужина</w:t>
            </w:r>
            <w:proofErr w:type="spellEnd"/>
            <w:r w:rsidRPr="00741348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1A52FE"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>за ромске предшколце</w:t>
            </w:r>
          </w:p>
        </w:tc>
        <w:tc>
          <w:tcPr>
            <w:tcW w:w="2094" w:type="dxa"/>
            <w:shd w:val="clear" w:color="auto" w:fill="DAEEF3" w:themeFill="accent5" w:themeFillTint="33"/>
            <w:vAlign w:val="center"/>
          </w:tcPr>
          <w:p w:rsidR="00A86440" w:rsidRPr="00741348" w:rsidRDefault="004E2A86" w:rsidP="004E2A86">
            <w:pPr>
              <w:pStyle w:val="NoSpacing"/>
              <w:spacing w:line="276" w:lineRule="auto"/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 w:rsidRPr="00741348">
              <w:rPr>
                <w:rFonts w:ascii="Century Gothic" w:hAnsi="Century Gothic" w:cs="Arial"/>
                <w:sz w:val="20"/>
                <w:szCs w:val="20"/>
              </w:rPr>
              <w:t>590.000,00</w:t>
            </w:r>
          </w:p>
        </w:tc>
        <w:tc>
          <w:tcPr>
            <w:tcW w:w="3081" w:type="dxa"/>
            <w:shd w:val="clear" w:color="auto" w:fill="DAEEF3" w:themeFill="accent5" w:themeFillTint="33"/>
            <w:vAlign w:val="center"/>
          </w:tcPr>
          <w:p w:rsidR="00A86440" w:rsidRPr="00741348" w:rsidRDefault="004E2A86" w:rsidP="004E2A86">
            <w:pPr>
              <w:pStyle w:val="NoSpacing"/>
              <w:numPr>
                <w:ilvl w:val="0"/>
                <w:numId w:val="11"/>
              </w:num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41348">
              <w:rPr>
                <w:rFonts w:ascii="Century Gothic" w:hAnsi="Century Gothic" w:cs="Arial"/>
                <w:sz w:val="20"/>
                <w:szCs w:val="20"/>
              </w:rPr>
              <w:t>5</w:t>
            </w:r>
            <w:r w:rsidR="00A656AF"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>1</w:t>
            </w:r>
            <w:r w:rsidRPr="00741348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предшкол</w:t>
            </w:r>
            <w:proofErr w:type="spellEnd"/>
            <w:r w:rsidR="00A656AF"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>а</w:t>
            </w:r>
            <w:r w:rsidRPr="00741348">
              <w:rPr>
                <w:rFonts w:ascii="Century Gothic" w:hAnsi="Century Gothic" w:cs="Arial"/>
                <w:sz w:val="20"/>
                <w:szCs w:val="20"/>
              </w:rPr>
              <w:t>ц</w:t>
            </w:r>
          </w:p>
        </w:tc>
      </w:tr>
      <w:tr w:rsidR="00741348" w:rsidRPr="00741348" w:rsidTr="00F73E87">
        <w:tc>
          <w:tcPr>
            <w:tcW w:w="4068" w:type="dxa"/>
            <w:shd w:val="clear" w:color="auto" w:fill="B6DDE8" w:themeFill="accent5" w:themeFillTint="66"/>
            <w:vAlign w:val="center"/>
          </w:tcPr>
          <w:p w:rsidR="004E2A86" w:rsidRPr="00741348" w:rsidRDefault="004E2A86" w:rsidP="004E2A86">
            <w:pPr>
              <w:pStyle w:val="NoSpacing"/>
              <w:spacing w:line="276" w:lineRule="auto"/>
              <w:rPr>
                <w:rFonts w:ascii="Century Gothic" w:hAnsi="Century Gothic" w:cs="Arial"/>
                <w:sz w:val="20"/>
                <w:szCs w:val="20"/>
                <w:lang w:val="sr-Cyrl-RS"/>
              </w:rPr>
            </w:pP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Школски</w:t>
            </w:r>
            <w:proofErr w:type="spellEnd"/>
            <w:r w:rsidRPr="00741348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прибор</w:t>
            </w:r>
            <w:proofErr w:type="spellEnd"/>
            <w:r w:rsidR="001A52FE"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 xml:space="preserve"> за ромске ученике основних школа</w:t>
            </w:r>
          </w:p>
        </w:tc>
        <w:tc>
          <w:tcPr>
            <w:tcW w:w="2094" w:type="dxa"/>
            <w:shd w:val="clear" w:color="auto" w:fill="B6DDE8" w:themeFill="accent5" w:themeFillTint="66"/>
            <w:vAlign w:val="center"/>
          </w:tcPr>
          <w:p w:rsidR="004E2A86" w:rsidRPr="00741348" w:rsidRDefault="001D152D" w:rsidP="004E2A86">
            <w:pPr>
              <w:pStyle w:val="NoSpacing"/>
              <w:spacing w:line="276" w:lineRule="auto"/>
              <w:jc w:val="right"/>
              <w:rPr>
                <w:rFonts w:ascii="Century Gothic" w:hAnsi="Century Gothic" w:cs="Arial"/>
                <w:sz w:val="20"/>
                <w:szCs w:val="20"/>
                <w:lang w:val="sr-Cyrl-RS"/>
              </w:rPr>
            </w:pPr>
            <w:r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>250.000</w:t>
            </w:r>
          </w:p>
        </w:tc>
        <w:tc>
          <w:tcPr>
            <w:tcW w:w="3081" w:type="dxa"/>
            <w:shd w:val="clear" w:color="auto" w:fill="B6DDE8" w:themeFill="accent5" w:themeFillTint="66"/>
            <w:vAlign w:val="center"/>
          </w:tcPr>
          <w:p w:rsidR="004E2A86" w:rsidRPr="00741348" w:rsidRDefault="004E2A86" w:rsidP="004E2A86">
            <w:pPr>
              <w:pStyle w:val="NoSpacing"/>
              <w:numPr>
                <w:ilvl w:val="0"/>
                <w:numId w:val="11"/>
              </w:num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41348">
              <w:rPr>
                <w:rFonts w:ascii="Century Gothic" w:hAnsi="Century Gothic" w:cs="Arial"/>
                <w:sz w:val="20"/>
                <w:szCs w:val="20"/>
              </w:rPr>
              <w:t>2</w:t>
            </w:r>
            <w:r w:rsidR="00C95542"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>73</w:t>
            </w:r>
            <w:r w:rsidRPr="00741348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комплета</w:t>
            </w:r>
            <w:proofErr w:type="spellEnd"/>
          </w:p>
        </w:tc>
      </w:tr>
      <w:tr w:rsidR="00741348" w:rsidRPr="00741348" w:rsidTr="00F73E87">
        <w:tc>
          <w:tcPr>
            <w:tcW w:w="4068" w:type="dxa"/>
            <w:shd w:val="clear" w:color="auto" w:fill="DAEEF3" w:themeFill="accent5" w:themeFillTint="33"/>
            <w:vAlign w:val="center"/>
          </w:tcPr>
          <w:p w:rsidR="009314B1" w:rsidRPr="00741348" w:rsidRDefault="009314B1" w:rsidP="009314B1">
            <w:pPr>
              <w:pStyle w:val="NoSpacing"/>
              <w:spacing w:line="276" w:lineRule="auto"/>
              <w:rPr>
                <w:rFonts w:ascii="Century Gothic" w:hAnsi="Century Gothic" w:cs="Arial"/>
                <w:sz w:val="20"/>
                <w:szCs w:val="20"/>
                <w:lang w:val="sr-Cyrl-RS"/>
              </w:rPr>
            </w:pP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Стипендије</w:t>
            </w:r>
            <w:proofErr w:type="spellEnd"/>
            <w:r w:rsidR="001A52FE"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 xml:space="preserve"> за ромске ученике и студенте</w:t>
            </w:r>
          </w:p>
        </w:tc>
        <w:tc>
          <w:tcPr>
            <w:tcW w:w="2094" w:type="dxa"/>
            <w:shd w:val="clear" w:color="auto" w:fill="DAEEF3" w:themeFill="accent5" w:themeFillTint="33"/>
            <w:vAlign w:val="center"/>
          </w:tcPr>
          <w:p w:rsidR="009314B1" w:rsidRPr="00741348" w:rsidRDefault="009314B1" w:rsidP="009314B1">
            <w:pPr>
              <w:pStyle w:val="NoSpacing"/>
              <w:spacing w:line="276" w:lineRule="auto"/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 w:rsidRPr="00741348">
              <w:rPr>
                <w:rFonts w:ascii="Century Gothic" w:hAnsi="Century Gothic" w:cs="Arial"/>
                <w:sz w:val="20"/>
                <w:szCs w:val="20"/>
              </w:rPr>
              <w:t>2.</w:t>
            </w:r>
            <w:r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>545</w:t>
            </w:r>
            <w:r w:rsidRPr="00741348">
              <w:rPr>
                <w:rFonts w:ascii="Century Gothic" w:hAnsi="Century Gothic" w:cs="Arial"/>
                <w:sz w:val="20"/>
                <w:szCs w:val="20"/>
              </w:rPr>
              <w:t>.000,00</w:t>
            </w:r>
          </w:p>
        </w:tc>
        <w:tc>
          <w:tcPr>
            <w:tcW w:w="3081" w:type="dxa"/>
            <w:shd w:val="clear" w:color="auto" w:fill="DAEEF3" w:themeFill="accent5" w:themeFillTint="33"/>
            <w:vAlign w:val="center"/>
          </w:tcPr>
          <w:p w:rsidR="009314B1" w:rsidRPr="00741348" w:rsidRDefault="009314B1" w:rsidP="009314B1">
            <w:pPr>
              <w:pStyle w:val="NoSpacing"/>
              <w:numPr>
                <w:ilvl w:val="0"/>
                <w:numId w:val="11"/>
              </w:num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>7</w:t>
            </w:r>
            <w:r w:rsidRPr="00741348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основца</w:t>
            </w:r>
            <w:proofErr w:type="spellEnd"/>
          </w:p>
          <w:p w:rsidR="009314B1" w:rsidRPr="00741348" w:rsidRDefault="009314B1" w:rsidP="009314B1">
            <w:pPr>
              <w:pStyle w:val="NoSpacing"/>
              <w:numPr>
                <w:ilvl w:val="0"/>
                <w:numId w:val="11"/>
              </w:num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>50</w:t>
            </w:r>
            <w:r w:rsidRPr="00741348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средњошколаца</w:t>
            </w:r>
            <w:proofErr w:type="spellEnd"/>
          </w:p>
          <w:p w:rsidR="009314B1" w:rsidRPr="00741348" w:rsidRDefault="009314B1" w:rsidP="009314B1">
            <w:pPr>
              <w:pStyle w:val="NoSpacing"/>
              <w:numPr>
                <w:ilvl w:val="0"/>
                <w:numId w:val="11"/>
              </w:num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41348">
              <w:rPr>
                <w:rFonts w:ascii="Century Gothic" w:hAnsi="Century Gothic" w:cs="Arial"/>
                <w:sz w:val="20"/>
                <w:szCs w:val="20"/>
              </w:rPr>
              <w:t xml:space="preserve">11 </w:t>
            </w: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студената</w:t>
            </w:r>
            <w:proofErr w:type="spellEnd"/>
          </w:p>
        </w:tc>
      </w:tr>
      <w:tr w:rsidR="00741348" w:rsidRPr="00741348" w:rsidTr="00F73E87">
        <w:tc>
          <w:tcPr>
            <w:tcW w:w="4068" w:type="dxa"/>
            <w:shd w:val="clear" w:color="auto" w:fill="DAEEF3" w:themeFill="accent5" w:themeFillTint="33"/>
            <w:vAlign w:val="center"/>
          </w:tcPr>
          <w:p w:rsidR="001A52FE" w:rsidRPr="00741348" w:rsidRDefault="001A52FE" w:rsidP="001A52FE">
            <w:pPr>
              <w:pStyle w:val="NoSpacing"/>
              <w:spacing w:line="276" w:lineRule="auto"/>
              <w:rPr>
                <w:rFonts w:ascii="Century Gothic" w:hAnsi="Century Gothic" w:cs="Arial"/>
                <w:sz w:val="20"/>
                <w:szCs w:val="20"/>
                <w:lang w:val="sr-Cyrl-RS"/>
              </w:rPr>
            </w:pPr>
            <w:r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>Новогодишњи пакетићи за ромску децу</w:t>
            </w:r>
          </w:p>
        </w:tc>
        <w:tc>
          <w:tcPr>
            <w:tcW w:w="2094" w:type="dxa"/>
            <w:shd w:val="clear" w:color="auto" w:fill="DAEEF3" w:themeFill="accent5" w:themeFillTint="33"/>
            <w:vAlign w:val="center"/>
          </w:tcPr>
          <w:p w:rsidR="001A52FE" w:rsidRPr="00741348" w:rsidRDefault="001A52FE" w:rsidP="001A52FE">
            <w:pPr>
              <w:pStyle w:val="NoSpacing"/>
              <w:spacing w:line="276" w:lineRule="auto"/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>150</w:t>
            </w:r>
            <w:r w:rsidRPr="00741348">
              <w:rPr>
                <w:rFonts w:ascii="Century Gothic" w:hAnsi="Century Gothic" w:cs="Arial"/>
                <w:sz w:val="20"/>
                <w:szCs w:val="20"/>
              </w:rPr>
              <w:t>.000,00</w:t>
            </w:r>
          </w:p>
        </w:tc>
        <w:tc>
          <w:tcPr>
            <w:tcW w:w="3081" w:type="dxa"/>
            <w:shd w:val="clear" w:color="auto" w:fill="DAEEF3" w:themeFill="accent5" w:themeFillTint="33"/>
            <w:vAlign w:val="center"/>
          </w:tcPr>
          <w:p w:rsidR="001A52FE" w:rsidRPr="00741348" w:rsidRDefault="001A52FE" w:rsidP="001A52FE">
            <w:pPr>
              <w:pStyle w:val="NoSpacing"/>
              <w:numPr>
                <w:ilvl w:val="0"/>
                <w:numId w:val="11"/>
              </w:num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>3</w:t>
            </w:r>
            <w:r w:rsidRPr="00741348">
              <w:rPr>
                <w:rFonts w:ascii="Century Gothic" w:hAnsi="Century Gothic" w:cs="Arial"/>
                <w:sz w:val="20"/>
                <w:szCs w:val="20"/>
              </w:rPr>
              <w:t>0</w:t>
            </w:r>
            <w:r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>0</w:t>
            </w:r>
            <w:r w:rsidRPr="00741348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пакетића</w:t>
            </w:r>
            <w:proofErr w:type="spellEnd"/>
          </w:p>
        </w:tc>
      </w:tr>
      <w:tr w:rsidR="00741348" w:rsidRPr="00741348" w:rsidTr="00F73E87">
        <w:tc>
          <w:tcPr>
            <w:tcW w:w="4068" w:type="dxa"/>
            <w:shd w:val="clear" w:color="auto" w:fill="DAEEF3" w:themeFill="accent5" w:themeFillTint="33"/>
            <w:vAlign w:val="center"/>
          </w:tcPr>
          <w:p w:rsidR="004E2A86" w:rsidRPr="00741348" w:rsidRDefault="004E2A86" w:rsidP="004E2A86">
            <w:pPr>
              <w:pStyle w:val="NoSpacing"/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Културно-забавне</w:t>
            </w:r>
            <w:proofErr w:type="spellEnd"/>
            <w:r w:rsidRPr="00741348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2094" w:type="dxa"/>
            <w:shd w:val="clear" w:color="auto" w:fill="DAEEF3" w:themeFill="accent5" w:themeFillTint="33"/>
            <w:vAlign w:val="center"/>
          </w:tcPr>
          <w:p w:rsidR="004E2A86" w:rsidRPr="00741348" w:rsidRDefault="004E2A86" w:rsidP="004E2A86">
            <w:pPr>
              <w:pStyle w:val="NoSpacing"/>
              <w:spacing w:line="276" w:lineRule="auto"/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 w:rsidRPr="00741348">
              <w:rPr>
                <w:rFonts w:ascii="Century Gothic" w:hAnsi="Century Gothic" w:cs="Arial"/>
                <w:sz w:val="20"/>
                <w:szCs w:val="20"/>
              </w:rPr>
              <w:t>1</w:t>
            </w:r>
            <w:r w:rsidR="00B516D0" w:rsidRPr="00741348">
              <w:rPr>
                <w:rFonts w:ascii="Century Gothic" w:hAnsi="Century Gothic" w:cs="Arial"/>
                <w:sz w:val="20"/>
                <w:szCs w:val="20"/>
                <w:lang w:val="sr-Cyrl-RS"/>
              </w:rPr>
              <w:t>50</w:t>
            </w:r>
            <w:r w:rsidRPr="00741348">
              <w:rPr>
                <w:rFonts w:ascii="Century Gothic" w:hAnsi="Century Gothic" w:cs="Arial"/>
                <w:sz w:val="20"/>
                <w:szCs w:val="20"/>
              </w:rPr>
              <w:t>.000,00</w:t>
            </w:r>
          </w:p>
        </w:tc>
        <w:tc>
          <w:tcPr>
            <w:tcW w:w="3081" w:type="dxa"/>
            <w:shd w:val="clear" w:color="auto" w:fill="DAEEF3" w:themeFill="accent5" w:themeFillTint="33"/>
            <w:vAlign w:val="center"/>
          </w:tcPr>
          <w:p w:rsidR="004E2A86" w:rsidRPr="00741348" w:rsidRDefault="004E2A86" w:rsidP="004E2A86">
            <w:pPr>
              <w:pStyle w:val="NoSpacing"/>
              <w:numPr>
                <w:ilvl w:val="0"/>
                <w:numId w:val="11"/>
              </w:num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41348">
              <w:rPr>
                <w:rFonts w:ascii="Century Gothic" w:hAnsi="Century Gothic" w:cs="Arial"/>
                <w:sz w:val="20"/>
                <w:szCs w:val="20"/>
              </w:rPr>
              <w:t xml:space="preserve">150 </w:t>
            </w:r>
            <w:proofErr w:type="spellStart"/>
            <w:r w:rsidRPr="00741348">
              <w:rPr>
                <w:rFonts w:ascii="Century Gothic" w:hAnsi="Century Gothic" w:cs="Arial"/>
                <w:sz w:val="20"/>
                <w:szCs w:val="20"/>
              </w:rPr>
              <w:t>деце</w:t>
            </w:r>
            <w:proofErr w:type="spellEnd"/>
          </w:p>
        </w:tc>
      </w:tr>
      <w:tr w:rsidR="001A52FE" w:rsidRPr="00890DE4" w:rsidTr="00F73E87">
        <w:tc>
          <w:tcPr>
            <w:tcW w:w="4068" w:type="dxa"/>
            <w:shd w:val="clear" w:color="auto" w:fill="DAEEF3" w:themeFill="accent5" w:themeFillTint="33"/>
            <w:vAlign w:val="center"/>
          </w:tcPr>
          <w:p w:rsidR="001A52FE" w:rsidRPr="00741348" w:rsidRDefault="001A52FE" w:rsidP="001A52FE">
            <w:pPr>
              <w:pStyle w:val="NoSpacing"/>
              <w:spacing w:line="276" w:lineRule="auto"/>
              <w:jc w:val="right"/>
              <w:rPr>
                <w:rFonts w:ascii="Century Gothic" w:hAnsi="Century Gothic" w:cs="Arial"/>
                <w:b/>
                <w:color w:val="0070C0"/>
                <w:sz w:val="20"/>
                <w:szCs w:val="20"/>
                <w:lang w:val="sr-Cyrl-RS"/>
              </w:rPr>
            </w:pPr>
            <w:r w:rsidRPr="00741348">
              <w:rPr>
                <w:rFonts w:ascii="Century Gothic" w:hAnsi="Century Gothic" w:cs="Arial"/>
                <w:b/>
                <w:color w:val="0070C0"/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2094" w:type="dxa"/>
            <w:shd w:val="clear" w:color="auto" w:fill="DAEEF3" w:themeFill="accent5" w:themeFillTint="33"/>
            <w:vAlign w:val="center"/>
          </w:tcPr>
          <w:p w:rsidR="001A52FE" w:rsidRPr="00741348" w:rsidRDefault="001A52FE" w:rsidP="004E2A86">
            <w:pPr>
              <w:pStyle w:val="NoSpacing"/>
              <w:spacing w:line="276" w:lineRule="auto"/>
              <w:jc w:val="right"/>
              <w:rPr>
                <w:rFonts w:ascii="Century Gothic" w:hAnsi="Century Gothic" w:cs="Arial"/>
                <w:b/>
                <w:color w:val="0070C0"/>
                <w:sz w:val="20"/>
                <w:szCs w:val="20"/>
                <w:lang w:val="sr-Cyrl-RS"/>
              </w:rPr>
            </w:pPr>
            <w:r w:rsidRPr="00741348">
              <w:rPr>
                <w:rFonts w:ascii="Century Gothic" w:hAnsi="Century Gothic" w:cs="Arial"/>
                <w:b/>
                <w:color w:val="0070C0"/>
                <w:sz w:val="20"/>
                <w:szCs w:val="20"/>
                <w:lang w:val="sr-Cyrl-RS"/>
              </w:rPr>
              <w:t>3.685.000,00</w:t>
            </w:r>
          </w:p>
        </w:tc>
        <w:tc>
          <w:tcPr>
            <w:tcW w:w="3081" w:type="dxa"/>
            <w:shd w:val="clear" w:color="auto" w:fill="DAEEF3" w:themeFill="accent5" w:themeFillTint="33"/>
            <w:vAlign w:val="center"/>
          </w:tcPr>
          <w:p w:rsidR="001A52FE" w:rsidRPr="00741348" w:rsidRDefault="001A52FE" w:rsidP="001A52FE">
            <w:pPr>
              <w:pStyle w:val="NoSpacing"/>
              <w:spacing w:line="276" w:lineRule="auto"/>
              <w:rPr>
                <w:rFonts w:ascii="Century Gothic" w:hAnsi="Century Gothic" w:cs="Arial"/>
                <w:color w:val="0070C0"/>
                <w:sz w:val="20"/>
                <w:szCs w:val="20"/>
              </w:rPr>
            </w:pPr>
          </w:p>
        </w:tc>
      </w:tr>
    </w:tbl>
    <w:p w:rsidR="00A86440" w:rsidRPr="00B7490A" w:rsidRDefault="00A86440" w:rsidP="00A86440">
      <w:pPr>
        <w:pStyle w:val="NoSpacing"/>
        <w:spacing w:line="276" w:lineRule="auto"/>
        <w:jc w:val="center"/>
        <w:rPr>
          <w:rFonts w:ascii="Cambria" w:hAnsi="Cambria" w:cs="Arial"/>
        </w:rPr>
      </w:pPr>
    </w:p>
    <w:p w:rsidR="003541BA" w:rsidRDefault="001C5324" w:rsidP="003541BA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8E49ED">
        <w:rPr>
          <w:rFonts w:ascii="Cambria" w:hAnsi="Cambria" w:cs="Arial"/>
          <w:color w:val="000000" w:themeColor="text1"/>
          <w:sz w:val="22"/>
          <w:szCs w:val="22"/>
        </w:rPr>
        <w:t xml:space="preserve">Захваљујући стипендирању ромских ученика и студената Град Ваљево је остварио национално признање за добру праксу од стране Тима за социјално укључивање Владе Републике Србије (СИПРУ). </w:t>
      </w:r>
      <w:r w:rsidR="00B14F77" w:rsidRPr="008E49ED">
        <w:rPr>
          <w:rFonts w:ascii="Cambria" w:hAnsi="Cambria" w:cs="Arial"/>
          <w:color w:val="000000" w:themeColor="text1"/>
          <w:sz w:val="22"/>
          <w:szCs w:val="22"/>
        </w:rPr>
        <w:t>С</w:t>
      </w:r>
      <w:r w:rsidRPr="008E49ED">
        <w:rPr>
          <w:rFonts w:ascii="Cambria" w:hAnsi="Cambria" w:cs="Arial"/>
          <w:color w:val="000000" w:themeColor="text1"/>
          <w:sz w:val="22"/>
          <w:szCs w:val="22"/>
        </w:rPr>
        <w:t xml:space="preserve">ви ваљевски ромски предшколци </w:t>
      </w:r>
      <w:r w:rsidR="00B14F77" w:rsidRPr="008E49ED">
        <w:rPr>
          <w:rFonts w:ascii="Cambria" w:hAnsi="Cambria" w:cs="Arial"/>
          <w:color w:val="000000" w:themeColor="text1"/>
          <w:sz w:val="22"/>
          <w:szCs w:val="22"/>
        </w:rPr>
        <w:t>с</w:t>
      </w:r>
      <w:r w:rsidRPr="008E49ED">
        <w:rPr>
          <w:rFonts w:ascii="Cambria" w:hAnsi="Cambria" w:cs="Arial"/>
          <w:color w:val="000000" w:themeColor="text1"/>
          <w:sz w:val="22"/>
          <w:szCs w:val="22"/>
        </w:rPr>
        <w:t xml:space="preserve">у </w:t>
      </w:r>
      <w:r w:rsidR="00B14F77" w:rsidRPr="008E49ED">
        <w:rPr>
          <w:rFonts w:ascii="Cambria" w:hAnsi="Cambria" w:cs="Arial"/>
          <w:color w:val="000000" w:themeColor="text1"/>
          <w:sz w:val="22"/>
          <w:szCs w:val="22"/>
        </w:rPr>
        <w:t>укључени у обавезни припремни предшколски програм</w:t>
      </w:r>
      <w:r w:rsidRPr="008E49ED">
        <w:rPr>
          <w:rFonts w:ascii="Cambria" w:hAnsi="Cambria" w:cs="Arial"/>
          <w:color w:val="000000" w:themeColor="text1"/>
          <w:sz w:val="22"/>
          <w:szCs w:val="22"/>
        </w:rPr>
        <w:t xml:space="preserve">, </w:t>
      </w:r>
      <w:r w:rsidR="00B14F77" w:rsidRPr="008E49ED">
        <w:rPr>
          <w:rFonts w:ascii="Cambria" w:hAnsi="Cambria" w:cs="Arial"/>
          <w:color w:val="000000" w:themeColor="text1"/>
          <w:sz w:val="22"/>
          <w:szCs w:val="22"/>
        </w:rPr>
        <w:t xml:space="preserve">а </w:t>
      </w:r>
      <w:r w:rsidRPr="008E49ED">
        <w:rPr>
          <w:rFonts w:ascii="Cambria" w:hAnsi="Cambria" w:cs="Arial"/>
          <w:color w:val="000000" w:themeColor="text1"/>
          <w:sz w:val="22"/>
          <w:szCs w:val="22"/>
        </w:rPr>
        <w:t xml:space="preserve">сви </w:t>
      </w:r>
      <w:r w:rsidR="00B14F77" w:rsidRPr="008E49ED">
        <w:rPr>
          <w:rFonts w:ascii="Cambria" w:hAnsi="Cambria" w:cs="Arial"/>
          <w:color w:val="000000" w:themeColor="text1"/>
          <w:sz w:val="22"/>
          <w:szCs w:val="22"/>
        </w:rPr>
        <w:t xml:space="preserve">ромски </w:t>
      </w:r>
      <w:r w:rsidRPr="008E49ED">
        <w:rPr>
          <w:rFonts w:ascii="Cambria" w:hAnsi="Cambria" w:cs="Arial"/>
          <w:color w:val="000000" w:themeColor="text1"/>
          <w:sz w:val="22"/>
          <w:szCs w:val="22"/>
        </w:rPr>
        <w:t xml:space="preserve">дечаци и девојчице од 7 од 15 </w:t>
      </w:r>
      <w:r w:rsidR="00B14F77" w:rsidRPr="008E49ED">
        <w:rPr>
          <w:rFonts w:ascii="Cambria" w:hAnsi="Cambria" w:cs="Arial"/>
          <w:color w:val="000000" w:themeColor="text1"/>
          <w:sz w:val="22"/>
          <w:szCs w:val="22"/>
        </w:rPr>
        <w:t xml:space="preserve">година су </w:t>
      </w:r>
      <w:r w:rsidRPr="008E49ED">
        <w:rPr>
          <w:rFonts w:ascii="Cambria" w:hAnsi="Cambria" w:cs="Arial"/>
          <w:color w:val="000000" w:themeColor="text1"/>
          <w:sz w:val="22"/>
          <w:szCs w:val="22"/>
        </w:rPr>
        <w:t xml:space="preserve">у основним школама. </w:t>
      </w:r>
      <w:r w:rsidR="00B14F77" w:rsidRPr="008E49ED">
        <w:rPr>
          <w:rFonts w:ascii="Cambria" w:hAnsi="Cambria" w:cs="Arial"/>
          <w:color w:val="000000" w:themeColor="text1"/>
          <w:sz w:val="22"/>
          <w:szCs w:val="22"/>
        </w:rPr>
        <w:t xml:space="preserve">Све то је последица дугогодишњег, континуираног и посвећеног рада главних актера образовања ромске деце у </w:t>
      </w:r>
      <w:r w:rsidR="00122C31" w:rsidRPr="008E49ED">
        <w:rPr>
          <w:rFonts w:ascii="Cambria" w:hAnsi="Cambria" w:cs="Arial"/>
          <w:color w:val="000000" w:themeColor="text1"/>
          <w:sz w:val="22"/>
          <w:szCs w:val="22"/>
        </w:rPr>
        <w:t>В</w:t>
      </w:r>
      <w:r w:rsidR="00B14F77" w:rsidRPr="008E49ED">
        <w:rPr>
          <w:rFonts w:ascii="Cambria" w:hAnsi="Cambria" w:cs="Arial"/>
          <w:color w:val="000000" w:themeColor="text1"/>
          <w:sz w:val="22"/>
          <w:szCs w:val="22"/>
        </w:rPr>
        <w:t>аљеву</w:t>
      </w:r>
      <w:r w:rsidRPr="008E49ED">
        <w:rPr>
          <w:rFonts w:ascii="Cambria" w:hAnsi="Cambria" w:cs="Arial"/>
          <w:color w:val="000000" w:themeColor="text1"/>
          <w:sz w:val="22"/>
          <w:szCs w:val="22"/>
        </w:rPr>
        <w:t>.</w:t>
      </w:r>
      <w:r w:rsidR="00787490" w:rsidRPr="008E49ED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0A24A0" w:rsidRPr="008E49ED">
        <w:rPr>
          <w:rFonts w:ascii="Cambria" w:hAnsi="Cambria"/>
          <w:color w:val="000000" w:themeColor="text1"/>
          <w:sz w:val="22"/>
          <w:szCs w:val="22"/>
        </w:rPr>
        <w:t>На основу до сада постигнутих резулт</w:t>
      </w:r>
      <w:r w:rsidR="00EF5DC5" w:rsidRPr="008E49ED">
        <w:rPr>
          <w:rFonts w:ascii="Cambria" w:hAnsi="Cambria"/>
          <w:color w:val="000000" w:themeColor="text1"/>
          <w:sz w:val="22"/>
          <w:szCs w:val="22"/>
        </w:rPr>
        <w:t xml:space="preserve">ата, могу се дефинисати </w:t>
      </w:r>
      <w:r w:rsidR="000A24A0" w:rsidRPr="008E49ED">
        <w:rPr>
          <w:rFonts w:ascii="Cambria" w:hAnsi="Cambria"/>
          <w:color w:val="000000" w:themeColor="text1"/>
          <w:sz w:val="22"/>
          <w:szCs w:val="22"/>
        </w:rPr>
        <w:t>приоритет</w:t>
      </w:r>
      <w:r w:rsidR="00EF5DC5" w:rsidRPr="008E49ED">
        <w:rPr>
          <w:rFonts w:ascii="Cambria" w:hAnsi="Cambria"/>
          <w:color w:val="000000" w:themeColor="text1"/>
          <w:sz w:val="22"/>
          <w:szCs w:val="22"/>
        </w:rPr>
        <w:t>и за будући рад</w:t>
      </w:r>
      <w:r w:rsidR="00B6050A" w:rsidRPr="008E49ED">
        <w:rPr>
          <w:rFonts w:ascii="Cambria" w:hAnsi="Cambria"/>
          <w:color w:val="000000" w:themeColor="text1"/>
          <w:sz w:val="22"/>
          <w:szCs w:val="22"/>
        </w:rPr>
        <w:t xml:space="preserve"> који су представљени у Текстбоксу 1.</w:t>
      </w:r>
      <w:r w:rsidR="00787490" w:rsidRPr="008E49ED"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:rsidR="00787490" w:rsidRPr="003541BA" w:rsidRDefault="00787490" w:rsidP="003541BA">
      <w:pPr>
        <w:spacing w:line="276" w:lineRule="auto"/>
        <w:jc w:val="center"/>
        <w:rPr>
          <w:rFonts w:ascii="Cambria" w:hAnsi="Cambria" w:cs="Arial"/>
          <w:color w:val="000000" w:themeColor="text1"/>
          <w:sz w:val="22"/>
          <w:szCs w:val="22"/>
        </w:rPr>
      </w:pPr>
      <w:r w:rsidRPr="00A6020B">
        <w:rPr>
          <w:rFonts w:ascii="Century Gothic" w:hAnsi="Century Gothic"/>
          <w:b/>
          <w:i/>
          <w:color w:val="365F91" w:themeColor="accent1" w:themeShade="BF"/>
          <w:sz w:val="22"/>
          <w:szCs w:val="22"/>
        </w:rPr>
        <w:t>Текстбокс 1</w:t>
      </w:r>
      <w:r w:rsidRPr="00A6020B">
        <w:rPr>
          <w:rFonts w:ascii="Century Gothic" w:hAnsi="Century Gothic"/>
          <w:sz w:val="22"/>
          <w:szCs w:val="22"/>
        </w:rPr>
        <w:t>: Приоритети будућег ЛАП-а</w:t>
      </w:r>
    </w:p>
    <w:p w:rsidR="001C5324" w:rsidRPr="00B7490A" w:rsidRDefault="001C5324" w:rsidP="00EF5DC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87490" w:rsidRPr="00B7490A" w:rsidRDefault="00D36893" w:rsidP="00544AF3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margin">
                  <wp:posOffset>1219200</wp:posOffset>
                </wp:positionH>
                <wp:positionV relativeFrom="page">
                  <wp:posOffset>4819650</wp:posOffset>
                </wp:positionV>
                <wp:extent cx="3219450" cy="5638800"/>
                <wp:effectExtent l="9525" t="9525" r="19050" b="28575"/>
                <wp:wrapSquare wrapText="bothSides"/>
                <wp:docPr id="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219450" cy="56388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96555" w:rsidRPr="00B96DA4" w:rsidRDefault="00F96555">
                            <w:pPr>
                              <w:spacing w:line="288" w:lineRule="auto"/>
                              <w:jc w:val="center"/>
                              <w:rPr>
                                <w:rFonts w:ascii="Century Gothic" w:eastAsiaTheme="majorEastAsia" w:hAnsi="Century Gothic" w:cstheme="majorBid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B96DA4">
                              <w:rPr>
                                <w:rFonts w:ascii="Century Gothic" w:eastAsiaTheme="majorEastAsia" w:hAnsi="Century Gothic" w:cstheme="majorBidi"/>
                                <w:b/>
                                <w:iCs/>
                                <w:sz w:val="22"/>
                                <w:szCs w:val="22"/>
                              </w:rPr>
                              <w:t>ПРИОРИТЕТИ ЛАП-а ЗА УКЉУЧИВАЊЕ РОМА И РОМКИЊА У ОБРАЗОВАЊЕ</w:t>
                            </w:r>
                          </w:p>
                          <w:p w:rsidR="00F96555" w:rsidRPr="00B96DA4" w:rsidRDefault="00F96555">
                            <w:pPr>
                              <w:spacing w:line="288" w:lineRule="auto"/>
                              <w:jc w:val="center"/>
                              <w:rPr>
                                <w:rFonts w:ascii="Century Gothic" w:eastAsiaTheme="majorEastAsia" w:hAnsi="Century Gothic" w:cstheme="majorBidi"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:rsidR="00F96555" w:rsidRPr="00B96DA4" w:rsidRDefault="00F96555" w:rsidP="00B96DA4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88" w:lineRule="auto"/>
                              <w:rPr>
                                <w:rFonts w:ascii="Century Gothic" w:eastAsiaTheme="majorEastAsia" w:hAnsi="Century Gothic" w:cstheme="majorBidi"/>
                                <w:iCs/>
                                <w:sz w:val="22"/>
                                <w:szCs w:val="22"/>
                              </w:rPr>
                            </w:pPr>
                            <w:r w:rsidRPr="00B96DA4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Мотивисати ромске ученике у основној и средњој школи да постижу што бољи успех 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(просечна оцена 3,5 и више)</w:t>
                            </w:r>
                            <w:r w:rsidRPr="00B96DA4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96555" w:rsidRPr="00B96DA4" w:rsidRDefault="00F96555" w:rsidP="00B96DA4">
                            <w:pPr>
                              <w:numPr>
                                <w:ilvl w:val="0"/>
                                <w:numId w:val="14"/>
                              </w:numPr>
                              <w:spacing w:line="276" w:lineRule="auto"/>
                              <w:jc w:val="both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B96DA4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Постићи потпун обухват ромске деце средњом школом и њено завршавање</w:t>
                            </w:r>
                          </w:p>
                          <w:p w:rsidR="00F96555" w:rsidRPr="00B96DA4" w:rsidRDefault="00F96555" w:rsidP="00B96DA4">
                            <w:pPr>
                              <w:numPr>
                                <w:ilvl w:val="0"/>
                                <w:numId w:val="14"/>
                              </w:numPr>
                              <w:spacing w:line="276" w:lineRule="auto"/>
                              <w:jc w:val="both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B96DA4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Промовисати образовање ромских девојчица </w:t>
                            </w:r>
                          </w:p>
                          <w:p w:rsidR="00F96555" w:rsidRPr="00B96DA4" w:rsidRDefault="00F96555" w:rsidP="00B96DA4">
                            <w:pPr>
                              <w:numPr>
                                <w:ilvl w:val="0"/>
                                <w:numId w:val="14"/>
                              </w:numPr>
                              <w:spacing w:line="276" w:lineRule="auto"/>
                              <w:jc w:val="both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B96DA4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Пратити успешност уписаних ученика и студената</w:t>
                            </w:r>
                          </w:p>
                          <w:p w:rsidR="00F96555" w:rsidRPr="00B96DA4" w:rsidRDefault="00F96555" w:rsidP="00B96DA4">
                            <w:pPr>
                              <w:numPr>
                                <w:ilvl w:val="0"/>
                                <w:numId w:val="14"/>
                              </w:numPr>
                              <w:spacing w:line="276" w:lineRule="auto"/>
                              <w:jc w:val="both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B96DA4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Омогућити материјалну подршку сиромашним ромским ученицима и  њиховим породицама </w:t>
                            </w:r>
                          </w:p>
                          <w:p w:rsidR="00F96555" w:rsidRPr="00B96DA4" w:rsidRDefault="00F96555" w:rsidP="00B96DA4">
                            <w:pPr>
                              <w:numPr>
                                <w:ilvl w:val="0"/>
                                <w:numId w:val="14"/>
                              </w:numPr>
                              <w:spacing w:line="276" w:lineRule="auto"/>
                              <w:jc w:val="both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B96DA4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Утврдити механизме повезивања ромских средњошколаца и студената са тржиштем рада</w:t>
                            </w:r>
                          </w:p>
                          <w:p w:rsidR="00F96555" w:rsidRPr="00B96DA4" w:rsidRDefault="00F96555" w:rsidP="00B96DA4">
                            <w:pPr>
                              <w:pStyle w:val="ListParagraph"/>
                              <w:spacing w:line="288" w:lineRule="auto"/>
                              <w:rPr>
                                <w:rFonts w:ascii="Century Gothic" w:eastAsiaTheme="majorEastAsia" w:hAnsi="Century Gothic" w:cstheme="majorBidi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29" o:spid="_x0000_s1026" type="#_x0000_t186" style="position:absolute;left:0;text-align:left;margin-left:96pt;margin-top:379.5pt;width:253.5pt;height:444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" o:allowincell="f" filled="t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F96555" w:rsidRPr="00B96DA4" w:rsidRDefault="00F96555">
                      <w:pPr>
                        <w:spacing w:line="288" w:lineRule="auto"/>
                        <w:jc w:val="center"/>
                        <w:rPr>
                          <w:rFonts w:ascii="Century Gothic" w:eastAsiaTheme="majorEastAsia" w:hAnsi="Century Gothic" w:cstheme="majorBidi"/>
                          <w:b/>
                          <w:iCs/>
                          <w:sz w:val="22"/>
                          <w:szCs w:val="22"/>
                        </w:rPr>
                      </w:pPr>
                      <w:r w:rsidRPr="00B96DA4">
                        <w:rPr>
                          <w:rFonts w:ascii="Century Gothic" w:eastAsiaTheme="majorEastAsia" w:hAnsi="Century Gothic" w:cstheme="majorBidi"/>
                          <w:b/>
                          <w:iCs/>
                          <w:sz w:val="22"/>
                          <w:szCs w:val="22"/>
                        </w:rPr>
                        <w:t>ПРИОРИТЕТИ ЛАП-а ЗА УКЉУЧИВАЊЕ РОМА И РОМКИЊА У ОБРАЗОВАЊЕ</w:t>
                      </w:r>
                    </w:p>
                    <w:p w:rsidR="00F96555" w:rsidRPr="00B96DA4" w:rsidRDefault="00F96555">
                      <w:pPr>
                        <w:spacing w:line="288" w:lineRule="auto"/>
                        <w:jc w:val="center"/>
                        <w:rPr>
                          <w:rFonts w:ascii="Century Gothic" w:eastAsiaTheme="majorEastAsia" w:hAnsi="Century Gothic" w:cstheme="majorBidi"/>
                          <w:iCs/>
                          <w:sz w:val="22"/>
                          <w:szCs w:val="22"/>
                        </w:rPr>
                      </w:pPr>
                    </w:p>
                    <w:p w:rsidR="00F96555" w:rsidRPr="00B96DA4" w:rsidRDefault="00F96555" w:rsidP="00B96DA4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88" w:lineRule="auto"/>
                        <w:rPr>
                          <w:rFonts w:ascii="Century Gothic" w:eastAsiaTheme="majorEastAsia" w:hAnsi="Century Gothic" w:cstheme="majorBidi"/>
                          <w:iCs/>
                          <w:sz w:val="22"/>
                          <w:szCs w:val="22"/>
                        </w:rPr>
                      </w:pPr>
                      <w:r w:rsidRPr="00B96DA4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Мотивисати ромске ученике у основној и средњој школи да постижу што бољи успех </w:t>
                      </w: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>(просечна оцена 3,5 и више)</w:t>
                      </w:r>
                      <w:r w:rsidRPr="00B96DA4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</w:p>
                    <w:p w:rsidR="00F96555" w:rsidRPr="00B96DA4" w:rsidRDefault="00F96555" w:rsidP="00B96DA4">
                      <w:pPr>
                        <w:numPr>
                          <w:ilvl w:val="0"/>
                          <w:numId w:val="14"/>
                        </w:numPr>
                        <w:spacing w:line="276" w:lineRule="auto"/>
                        <w:jc w:val="both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B96DA4">
                        <w:rPr>
                          <w:rFonts w:ascii="Century Gothic" w:hAnsi="Century Gothic"/>
                          <w:sz w:val="22"/>
                          <w:szCs w:val="22"/>
                        </w:rPr>
                        <w:t>Постићи потпун обухват ромске деце средњом школом и њено завршавање</w:t>
                      </w:r>
                    </w:p>
                    <w:p w:rsidR="00F96555" w:rsidRPr="00B96DA4" w:rsidRDefault="00F96555" w:rsidP="00B96DA4">
                      <w:pPr>
                        <w:numPr>
                          <w:ilvl w:val="0"/>
                          <w:numId w:val="14"/>
                        </w:numPr>
                        <w:spacing w:line="276" w:lineRule="auto"/>
                        <w:jc w:val="both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B96DA4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Промовисати образовање ромских девојчица </w:t>
                      </w:r>
                    </w:p>
                    <w:p w:rsidR="00F96555" w:rsidRPr="00B96DA4" w:rsidRDefault="00F96555" w:rsidP="00B96DA4">
                      <w:pPr>
                        <w:numPr>
                          <w:ilvl w:val="0"/>
                          <w:numId w:val="14"/>
                        </w:numPr>
                        <w:spacing w:line="276" w:lineRule="auto"/>
                        <w:jc w:val="both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B96DA4">
                        <w:rPr>
                          <w:rFonts w:ascii="Century Gothic" w:hAnsi="Century Gothic"/>
                          <w:sz w:val="22"/>
                          <w:szCs w:val="22"/>
                        </w:rPr>
                        <w:t>Пратити успешност уписаних ученика и студената</w:t>
                      </w:r>
                    </w:p>
                    <w:p w:rsidR="00F96555" w:rsidRPr="00B96DA4" w:rsidRDefault="00F96555" w:rsidP="00B96DA4">
                      <w:pPr>
                        <w:numPr>
                          <w:ilvl w:val="0"/>
                          <w:numId w:val="14"/>
                        </w:numPr>
                        <w:spacing w:line="276" w:lineRule="auto"/>
                        <w:jc w:val="both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B96DA4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Омогућити материјалну подршку сиромашним ромским ученицима и  њиховим породицама </w:t>
                      </w:r>
                    </w:p>
                    <w:p w:rsidR="00F96555" w:rsidRPr="00B96DA4" w:rsidRDefault="00F96555" w:rsidP="00B96DA4">
                      <w:pPr>
                        <w:numPr>
                          <w:ilvl w:val="0"/>
                          <w:numId w:val="14"/>
                        </w:numPr>
                        <w:spacing w:line="276" w:lineRule="auto"/>
                        <w:jc w:val="both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B96DA4">
                        <w:rPr>
                          <w:rFonts w:ascii="Century Gothic" w:hAnsi="Century Gothic"/>
                          <w:sz w:val="22"/>
                          <w:szCs w:val="22"/>
                        </w:rPr>
                        <w:t>Утврдити механизме повезивања ромских средњошколаца и студената са тржиштем рада</w:t>
                      </w:r>
                    </w:p>
                    <w:p w:rsidR="00F96555" w:rsidRPr="00B96DA4" w:rsidRDefault="00F96555" w:rsidP="00B96DA4">
                      <w:pPr>
                        <w:pStyle w:val="ListParagraph"/>
                        <w:spacing w:line="288" w:lineRule="auto"/>
                        <w:rPr>
                          <w:rFonts w:ascii="Century Gothic" w:eastAsiaTheme="majorEastAsia" w:hAnsi="Century Gothic" w:cstheme="majorBidi"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DD18B6" w:rsidRDefault="00DD18B6" w:rsidP="00544AF3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F5DC5" w:rsidRPr="00B7490A" w:rsidRDefault="00544AF3" w:rsidP="00544AF3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B7490A">
        <w:rPr>
          <w:rFonts w:ascii="Cambria" w:hAnsi="Cambria"/>
          <w:sz w:val="22"/>
          <w:szCs w:val="22"/>
        </w:rPr>
        <w:lastRenderedPageBreak/>
        <w:t>На основу досадашњих искустава и дефинисаних приоритета за будући рад, као и на основу циљева Ст</w:t>
      </w:r>
      <w:r w:rsidR="00022F45" w:rsidRPr="00B7490A">
        <w:rPr>
          <w:rFonts w:ascii="Cambria" w:hAnsi="Cambria"/>
          <w:sz w:val="22"/>
          <w:szCs w:val="22"/>
        </w:rPr>
        <w:t>р</w:t>
      </w:r>
      <w:r w:rsidRPr="00B7490A">
        <w:rPr>
          <w:rFonts w:ascii="Cambria" w:hAnsi="Cambria"/>
          <w:sz w:val="22"/>
          <w:szCs w:val="22"/>
        </w:rPr>
        <w:t>а</w:t>
      </w:r>
      <w:r w:rsidR="00022F45" w:rsidRPr="00B7490A">
        <w:rPr>
          <w:rFonts w:ascii="Cambria" w:hAnsi="Cambria"/>
          <w:sz w:val="22"/>
          <w:szCs w:val="22"/>
        </w:rPr>
        <w:t>т</w:t>
      </w:r>
      <w:r w:rsidRPr="00B7490A">
        <w:rPr>
          <w:rFonts w:ascii="Cambria" w:hAnsi="Cambria"/>
          <w:sz w:val="22"/>
          <w:szCs w:val="22"/>
        </w:rPr>
        <w:t>егије образовања у Србији до 2020. године – обухват</w:t>
      </w:r>
      <w:r w:rsidR="00561E9D" w:rsidRPr="00B7490A">
        <w:rPr>
          <w:rFonts w:ascii="Cambria" w:hAnsi="Cambria"/>
          <w:sz w:val="22"/>
          <w:szCs w:val="22"/>
        </w:rPr>
        <w:t xml:space="preserve"> и доступност</w:t>
      </w:r>
      <w:r w:rsidRPr="00B7490A">
        <w:rPr>
          <w:rFonts w:ascii="Cambria" w:hAnsi="Cambria"/>
          <w:sz w:val="22"/>
          <w:szCs w:val="22"/>
        </w:rPr>
        <w:t>, праведност, квалитет и релевантност</w:t>
      </w:r>
      <w:r w:rsidR="00561E9D" w:rsidRPr="00B7490A">
        <w:rPr>
          <w:rFonts w:ascii="Cambria" w:hAnsi="Cambria"/>
          <w:sz w:val="22"/>
          <w:szCs w:val="22"/>
        </w:rPr>
        <w:t xml:space="preserve">, дефинисани су следећи </w:t>
      </w:r>
      <w:r w:rsidR="00561E9D" w:rsidRPr="00E65E85">
        <w:rPr>
          <w:rFonts w:ascii="Century Gothic" w:hAnsi="Century Gothic"/>
          <w:b/>
          <w:color w:val="365F91" w:themeColor="accent1" w:themeShade="BF"/>
          <w:sz w:val="22"/>
          <w:szCs w:val="22"/>
        </w:rPr>
        <w:t>специфични циљеви ЛАП за укључивање Рома и Ромкиња у образовање</w:t>
      </w:r>
      <w:r w:rsidR="005150AB" w:rsidRPr="00E65E85">
        <w:rPr>
          <w:rFonts w:ascii="Century Gothic" w:hAnsi="Century Gothic"/>
          <w:b/>
          <w:color w:val="365F91" w:themeColor="accent1" w:themeShade="BF"/>
          <w:sz w:val="22"/>
          <w:szCs w:val="22"/>
        </w:rPr>
        <w:t xml:space="preserve"> за период 2019-2023</w:t>
      </w:r>
      <w:r w:rsidR="00561E9D" w:rsidRPr="00B7490A">
        <w:rPr>
          <w:rFonts w:ascii="Cambria" w:hAnsi="Cambria"/>
          <w:sz w:val="22"/>
          <w:szCs w:val="22"/>
        </w:rPr>
        <w:t xml:space="preserve"> (текстбокс 2):</w:t>
      </w:r>
    </w:p>
    <w:p w:rsidR="00B7490A" w:rsidRPr="00B7490A" w:rsidRDefault="00B7490A" w:rsidP="00544AF3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544AF3" w:rsidRPr="00B7490A" w:rsidRDefault="00D36893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  <w:r>
        <w:rPr>
          <w:rFonts w:asciiTheme="majorHAnsi" w:eastAsiaTheme="minorHAnsi" w:hAnsiTheme="majorHAnsi" w:cs="Calibri"/>
          <w:noProof/>
          <w:color w:val="00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123190</wp:posOffset>
                </wp:positionV>
                <wp:extent cx="5610225" cy="2480310"/>
                <wp:effectExtent l="9525" t="13335" r="9525" b="20955"/>
                <wp:wrapNone/>
                <wp:docPr id="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24803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96555" w:rsidRDefault="00F96555" w:rsidP="00561E9D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Century Gothic" w:eastAsiaTheme="minorHAnsi" w:hAnsi="Century Gothic" w:cs="Calibri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F96555" w:rsidRPr="00DC3E63" w:rsidRDefault="00F96555" w:rsidP="00561E9D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Century Gothic" w:eastAsiaTheme="minorHAnsi" w:hAnsi="Century Gothic" w:cs="Calibri"/>
                                <w:b/>
                                <w:color w:val="365F91" w:themeColor="accent1" w:themeShade="BF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DC3E63">
                              <w:rPr>
                                <w:rFonts w:ascii="Century Gothic" w:eastAsiaTheme="minorHAnsi" w:hAnsi="Century Gothic" w:cs="Calibri"/>
                                <w:b/>
                                <w:color w:val="365F91" w:themeColor="accent1" w:themeShade="BF"/>
                                <w:sz w:val="22"/>
                                <w:szCs w:val="22"/>
                                <w:lang w:eastAsia="en-US"/>
                              </w:rPr>
                              <w:t>Специфични циљ 1:</w:t>
                            </w:r>
                          </w:p>
                          <w:p w:rsidR="00F96555" w:rsidRPr="00DC3E63" w:rsidRDefault="00F96555" w:rsidP="00561E9D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Century Gothic" w:eastAsiaTheme="minorHAnsi" w:hAnsi="Century Gothic" w:cs="Calibri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DC3E63">
                              <w:rPr>
                                <w:rFonts w:ascii="Century Gothic" w:eastAsiaTheme="minorHAnsi" w:hAnsi="Century Gothic" w:cs="Calibri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Постићи 90%-ни обухват деце ромске националности у образовни систем.</w:t>
                            </w:r>
                          </w:p>
                          <w:p w:rsidR="00F96555" w:rsidRPr="00DC3E63" w:rsidRDefault="00F96555" w:rsidP="00561E9D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Century Gothic" w:eastAsiaTheme="minorHAnsi" w:hAnsi="Century Gothic" w:cs="Calibri"/>
                                <w:b/>
                                <w:color w:val="365F91" w:themeColor="accent1" w:themeShade="BF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DC3E63">
                              <w:rPr>
                                <w:rFonts w:ascii="Century Gothic" w:eastAsiaTheme="minorHAnsi" w:hAnsi="Century Gothic" w:cs="Calibri"/>
                                <w:b/>
                                <w:color w:val="365F91" w:themeColor="accent1" w:themeShade="BF"/>
                                <w:sz w:val="22"/>
                                <w:szCs w:val="22"/>
                                <w:lang w:eastAsia="en-US"/>
                              </w:rPr>
                              <w:t xml:space="preserve">Специфични циљ </w:t>
                            </w:r>
                            <w:r>
                              <w:rPr>
                                <w:rFonts w:ascii="Century Gothic" w:eastAsiaTheme="minorHAnsi" w:hAnsi="Century Gothic" w:cs="Calibri"/>
                                <w:b/>
                                <w:color w:val="365F91" w:themeColor="accent1" w:themeShade="BF"/>
                                <w:sz w:val="22"/>
                                <w:szCs w:val="22"/>
                                <w:lang w:eastAsia="en-US"/>
                              </w:rPr>
                              <w:t>2</w:t>
                            </w:r>
                            <w:r w:rsidRPr="00DC3E63">
                              <w:rPr>
                                <w:rFonts w:ascii="Century Gothic" w:eastAsiaTheme="minorHAnsi" w:hAnsi="Century Gothic" w:cs="Calibri"/>
                                <w:b/>
                                <w:color w:val="365F91" w:themeColor="accent1" w:themeShade="BF"/>
                                <w:sz w:val="22"/>
                                <w:szCs w:val="22"/>
                                <w:lang w:eastAsia="en-US"/>
                              </w:rPr>
                              <w:t>:</w:t>
                            </w:r>
                          </w:p>
                          <w:p w:rsidR="00F96555" w:rsidRDefault="00F96555" w:rsidP="00561E9D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Century Gothic" w:eastAsiaTheme="minorHAnsi" w:hAnsi="Century Gothic" w:cs="Calibri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entury Gothic" w:eastAsiaTheme="minorHAnsi" w:hAnsi="Century Gothic" w:cs="Calibri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Мотивисати ромску децу за завршавање средње школе и постизање што бољег успеха</w:t>
                            </w:r>
                            <w:r w:rsidRPr="00DC3E63">
                              <w:rPr>
                                <w:rFonts w:ascii="Century Gothic" w:eastAsiaTheme="minorHAnsi" w:hAnsi="Century Gothic" w:cs="Calibri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. </w:t>
                            </w:r>
                          </w:p>
                          <w:p w:rsidR="00F96555" w:rsidRPr="00DC3E63" w:rsidRDefault="00F96555" w:rsidP="00A6020B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Century Gothic" w:eastAsiaTheme="minorHAnsi" w:hAnsi="Century Gothic" w:cs="Calibri"/>
                                <w:b/>
                                <w:color w:val="365F91" w:themeColor="accent1" w:themeShade="BF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DC3E63">
                              <w:rPr>
                                <w:rFonts w:ascii="Century Gothic" w:eastAsiaTheme="minorHAnsi" w:hAnsi="Century Gothic" w:cs="Calibri"/>
                                <w:b/>
                                <w:color w:val="365F91" w:themeColor="accent1" w:themeShade="BF"/>
                                <w:sz w:val="22"/>
                                <w:szCs w:val="22"/>
                                <w:lang w:eastAsia="en-US"/>
                              </w:rPr>
                              <w:t xml:space="preserve">Специфични циљ </w:t>
                            </w:r>
                            <w:r>
                              <w:rPr>
                                <w:rFonts w:ascii="Century Gothic" w:eastAsiaTheme="minorHAnsi" w:hAnsi="Century Gothic" w:cs="Calibri"/>
                                <w:b/>
                                <w:color w:val="365F91" w:themeColor="accent1" w:themeShade="BF"/>
                                <w:sz w:val="22"/>
                                <w:szCs w:val="22"/>
                                <w:lang w:eastAsia="en-US"/>
                              </w:rPr>
                              <w:t>3</w:t>
                            </w:r>
                            <w:r w:rsidRPr="00DC3E63">
                              <w:rPr>
                                <w:rFonts w:ascii="Century Gothic" w:eastAsiaTheme="minorHAnsi" w:hAnsi="Century Gothic" w:cs="Calibri"/>
                                <w:b/>
                                <w:color w:val="365F91" w:themeColor="accent1" w:themeShade="BF"/>
                                <w:sz w:val="22"/>
                                <w:szCs w:val="22"/>
                                <w:lang w:eastAsia="en-US"/>
                              </w:rPr>
                              <w:t>:</w:t>
                            </w:r>
                          </w:p>
                          <w:p w:rsidR="00F96555" w:rsidRPr="00A6020B" w:rsidRDefault="00F96555" w:rsidP="00561E9D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Century Gothic" w:eastAsiaTheme="minorHAnsi" w:hAnsi="Century Gothic" w:cs="Calibri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DC3E63">
                              <w:rPr>
                                <w:rFonts w:ascii="Century Gothic" w:eastAsiaTheme="minorHAnsi" w:hAnsi="Century Gothic" w:cs="Calibri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Обезбедити материјалну и финансијску подршку за сву сиромашну ромску децу укључену у образовни систем</w:t>
                            </w:r>
                            <w:r>
                              <w:rPr>
                                <w:rFonts w:ascii="Century Gothic" w:eastAsiaTheme="minorHAnsi" w:hAnsi="Century Gothic" w:cs="Calibri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.</w:t>
                            </w:r>
                          </w:p>
                          <w:p w:rsidR="00F96555" w:rsidRPr="00DC3E63" w:rsidRDefault="00F96555">
                            <w:pPr>
                              <w:rPr>
                                <w:rFonts w:ascii="Century Gothic" w:hAnsi="Century Gothic"/>
                                <w:b/>
                                <w:color w:val="365F91" w:themeColor="accent1" w:themeShade="BF"/>
                                <w:sz w:val="22"/>
                                <w:szCs w:val="22"/>
                              </w:rPr>
                            </w:pPr>
                            <w:r w:rsidRPr="00DC3E63">
                              <w:rPr>
                                <w:rFonts w:ascii="Century Gothic" w:hAnsi="Century Gothic"/>
                                <w:b/>
                                <w:color w:val="365F91" w:themeColor="accent1" w:themeShade="BF"/>
                                <w:sz w:val="22"/>
                                <w:szCs w:val="22"/>
                              </w:rPr>
                              <w:t>Специфични циљ 4:</w:t>
                            </w:r>
                          </w:p>
                          <w:p w:rsidR="00F96555" w:rsidRPr="00DC3E63" w:rsidRDefault="00F96555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DC3E63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Остварити повезивање ромских средњошколаца и студената са тржиштем рада.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7" type="#_x0000_t202" style="position:absolute;left:0;text-align:left;margin-left:7.5pt;margin-top:9.7pt;width:441.75pt;height:195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96555" w:rsidRDefault="00F96555" w:rsidP="00561E9D">
                      <w:pPr>
                        <w:suppressAutoHyphens w:val="0"/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Century Gothic" w:eastAsiaTheme="minorHAnsi" w:hAnsi="Century Gothic" w:cs="Calibri"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</w:p>
                    <w:p w:rsidR="00F96555" w:rsidRPr="00DC3E63" w:rsidRDefault="00F96555" w:rsidP="00561E9D">
                      <w:pPr>
                        <w:suppressAutoHyphens w:val="0"/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Century Gothic" w:eastAsiaTheme="minorHAnsi" w:hAnsi="Century Gothic" w:cs="Calibri"/>
                          <w:b/>
                          <w:color w:val="365F91" w:themeColor="accent1" w:themeShade="BF"/>
                          <w:sz w:val="22"/>
                          <w:szCs w:val="22"/>
                          <w:lang w:eastAsia="en-US"/>
                        </w:rPr>
                      </w:pPr>
                      <w:r w:rsidRPr="00DC3E63">
                        <w:rPr>
                          <w:rFonts w:ascii="Century Gothic" w:eastAsiaTheme="minorHAnsi" w:hAnsi="Century Gothic" w:cs="Calibri"/>
                          <w:b/>
                          <w:color w:val="365F91" w:themeColor="accent1" w:themeShade="BF"/>
                          <w:sz w:val="22"/>
                          <w:szCs w:val="22"/>
                          <w:lang w:eastAsia="en-US"/>
                        </w:rPr>
                        <w:t>Специфични циљ 1:</w:t>
                      </w:r>
                    </w:p>
                    <w:p w:rsidR="00F96555" w:rsidRPr="00DC3E63" w:rsidRDefault="00F96555" w:rsidP="00561E9D">
                      <w:pPr>
                        <w:suppressAutoHyphens w:val="0"/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Century Gothic" w:eastAsiaTheme="minorHAnsi" w:hAnsi="Century Gothic" w:cs="Calibri"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 w:rsidRPr="00DC3E63">
                        <w:rPr>
                          <w:rFonts w:ascii="Century Gothic" w:eastAsiaTheme="minorHAnsi" w:hAnsi="Century Gothic" w:cs="Calibri"/>
                          <w:color w:val="000000"/>
                          <w:sz w:val="22"/>
                          <w:szCs w:val="22"/>
                          <w:lang w:eastAsia="en-US"/>
                        </w:rPr>
                        <w:t>Постићи 90%-ни обухват деце ромске националности у образовни систем.</w:t>
                      </w:r>
                    </w:p>
                    <w:p w:rsidR="00F96555" w:rsidRPr="00DC3E63" w:rsidRDefault="00F96555" w:rsidP="00561E9D">
                      <w:pPr>
                        <w:suppressAutoHyphens w:val="0"/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Century Gothic" w:eastAsiaTheme="minorHAnsi" w:hAnsi="Century Gothic" w:cs="Calibri"/>
                          <w:b/>
                          <w:color w:val="365F91" w:themeColor="accent1" w:themeShade="BF"/>
                          <w:sz w:val="22"/>
                          <w:szCs w:val="22"/>
                          <w:lang w:eastAsia="en-US"/>
                        </w:rPr>
                      </w:pPr>
                      <w:r w:rsidRPr="00DC3E63">
                        <w:rPr>
                          <w:rFonts w:ascii="Century Gothic" w:eastAsiaTheme="minorHAnsi" w:hAnsi="Century Gothic" w:cs="Calibri"/>
                          <w:b/>
                          <w:color w:val="365F91" w:themeColor="accent1" w:themeShade="BF"/>
                          <w:sz w:val="22"/>
                          <w:szCs w:val="22"/>
                          <w:lang w:eastAsia="en-US"/>
                        </w:rPr>
                        <w:t xml:space="preserve">Специфични циљ </w:t>
                      </w:r>
                      <w:r>
                        <w:rPr>
                          <w:rFonts w:ascii="Century Gothic" w:eastAsiaTheme="minorHAnsi" w:hAnsi="Century Gothic" w:cs="Calibri"/>
                          <w:b/>
                          <w:color w:val="365F91" w:themeColor="accent1" w:themeShade="BF"/>
                          <w:sz w:val="22"/>
                          <w:szCs w:val="22"/>
                          <w:lang w:eastAsia="en-US"/>
                        </w:rPr>
                        <w:t>2</w:t>
                      </w:r>
                      <w:r w:rsidRPr="00DC3E63">
                        <w:rPr>
                          <w:rFonts w:ascii="Century Gothic" w:eastAsiaTheme="minorHAnsi" w:hAnsi="Century Gothic" w:cs="Calibri"/>
                          <w:b/>
                          <w:color w:val="365F91" w:themeColor="accent1" w:themeShade="BF"/>
                          <w:sz w:val="22"/>
                          <w:szCs w:val="22"/>
                          <w:lang w:eastAsia="en-US"/>
                        </w:rPr>
                        <w:t>:</w:t>
                      </w:r>
                    </w:p>
                    <w:p w:rsidR="00F96555" w:rsidRDefault="00F96555" w:rsidP="00561E9D">
                      <w:pPr>
                        <w:suppressAutoHyphens w:val="0"/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Century Gothic" w:eastAsiaTheme="minorHAnsi" w:hAnsi="Century Gothic" w:cs="Calibri"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entury Gothic" w:eastAsiaTheme="minorHAnsi" w:hAnsi="Century Gothic" w:cs="Calibri"/>
                          <w:color w:val="000000"/>
                          <w:sz w:val="22"/>
                          <w:szCs w:val="22"/>
                          <w:lang w:eastAsia="en-US"/>
                        </w:rPr>
                        <w:t>Мотивисати ромску децу за завршавање средње школе и постизање што бољег успеха</w:t>
                      </w:r>
                      <w:r w:rsidRPr="00DC3E63">
                        <w:rPr>
                          <w:rFonts w:ascii="Century Gothic" w:eastAsiaTheme="minorHAnsi" w:hAnsi="Century Gothic" w:cs="Calibri"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. </w:t>
                      </w:r>
                    </w:p>
                    <w:p w:rsidR="00F96555" w:rsidRPr="00DC3E63" w:rsidRDefault="00F96555" w:rsidP="00A6020B">
                      <w:pPr>
                        <w:suppressAutoHyphens w:val="0"/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Century Gothic" w:eastAsiaTheme="minorHAnsi" w:hAnsi="Century Gothic" w:cs="Calibri"/>
                          <w:b/>
                          <w:color w:val="365F91" w:themeColor="accent1" w:themeShade="BF"/>
                          <w:sz w:val="22"/>
                          <w:szCs w:val="22"/>
                          <w:lang w:eastAsia="en-US"/>
                        </w:rPr>
                      </w:pPr>
                      <w:r w:rsidRPr="00DC3E63">
                        <w:rPr>
                          <w:rFonts w:ascii="Century Gothic" w:eastAsiaTheme="minorHAnsi" w:hAnsi="Century Gothic" w:cs="Calibri"/>
                          <w:b/>
                          <w:color w:val="365F91" w:themeColor="accent1" w:themeShade="BF"/>
                          <w:sz w:val="22"/>
                          <w:szCs w:val="22"/>
                          <w:lang w:eastAsia="en-US"/>
                        </w:rPr>
                        <w:t xml:space="preserve">Специфични циљ </w:t>
                      </w:r>
                      <w:r>
                        <w:rPr>
                          <w:rFonts w:ascii="Century Gothic" w:eastAsiaTheme="minorHAnsi" w:hAnsi="Century Gothic" w:cs="Calibri"/>
                          <w:b/>
                          <w:color w:val="365F91" w:themeColor="accent1" w:themeShade="BF"/>
                          <w:sz w:val="22"/>
                          <w:szCs w:val="22"/>
                          <w:lang w:eastAsia="en-US"/>
                        </w:rPr>
                        <w:t>3</w:t>
                      </w:r>
                      <w:r w:rsidRPr="00DC3E63">
                        <w:rPr>
                          <w:rFonts w:ascii="Century Gothic" w:eastAsiaTheme="minorHAnsi" w:hAnsi="Century Gothic" w:cs="Calibri"/>
                          <w:b/>
                          <w:color w:val="365F91" w:themeColor="accent1" w:themeShade="BF"/>
                          <w:sz w:val="22"/>
                          <w:szCs w:val="22"/>
                          <w:lang w:eastAsia="en-US"/>
                        </w:rPr>
                        <w:t>:</w:t>
                      </w:r>
                    </w:p>
                    <w:p w:rsidR="00F96555" w:rsidRPr="00A6020B" w:rsidRDefault="00F96555" w:rsidP="00561E9D">
                      <w:pPr>
                        <w:suppressAutoHyphens w:val="0"/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Century Gothic" w:eastAsiaTheme="minorHAnsi" w:hAnsi="Century Gothic" w:cs="Calibri"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 w:rsidRPr="00DC3E63">
                        <w:rPr>
                          <w:rFonts w:ascii="Century Gothic" w:eastAsiaTheme="minorHAnsi" w:hAnsi="Century Gothic" w:cs="Calibri"/>
                          <w:color w:val="000000"/>
                          <w:sz w:val="22"/>
                          <w:szCs w:val="22"/>
                          <w:lang w:eastAsia="en-US"/>
                        </w:rPr>
                        <w:t>Обезбедити материјалну и финансијску подршку за сву сиромашну ромску децу укључену у образовни систем</w:t>
                      </w:r>
                      <w:r>
                        <w:rPr>
                          <w:rFonts w:ascii="Century Gothic" w:eastAsiaTheme="minorHAnsi" w:hAnsi="Century Gothic" w:cs="Calibri"/>
                          <w:color w:val="000000"/>
                          <w:sz w:val="22"/>
                          <w:szCs w:val="22"/>
                          <w:lang w:eastAsia="en-US"/>
                        </w:rPr>
                        <w:t>.</w:t>
                      </w:r>
                    </w:p>
                    <w:p w:rsidR="00F96555" w:rsidRPr="00DC3E63" w:rsidRDefault="00F96555">
                      <w:pPr>
                        <w:rPr>
                          <w:rFonts w:ascii="Century Gothic" w:hAnsi="Century Gothic"/>
                          <w:b/>
                          <w:color w:val="365F91" w:themeColor="accent1" w:themeShade="BF"/>
                          <w:sz w:val="22"/>
                          <w:szCs w:val="22"/>
                        </w:rPr>
                      </w:pPr>
                      <w:r w:rsidRPr="00DC3E63">
                        <w:rPr>
                          <w:rFonts w:ascii="Century Gothic" w:hAnsi="Century Gothic"/>
                          <w:b/>
                          <w:color w:val="365F91" w:themeColor="accent1" w:themeShade="BF"/>
                          <w:sz w:val="22"/>
                          <w:szCs w:val="22"/>
                        </w:rPr>
                        <w:t>Специфични циљ 4:</w:t>
                      </w:r>
                    </w:p>
                    <w:p w:rsidR="00F96555" w:rsidRPr="00DC3E63" w:rsidRDefault="00F96555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DC3E63">
                        <w:rPr>
                          <w:rFonts w:ascii="Century Gothic" w:hAnsi="Century Gothic"/>
                          <w:sz w:val="22"/>
                          <w:szCs w:val="22"/>
                        </w:rPr>
                        <w:t>Остварити повезивање ромских средњошколаца и студената са тржиштем рада.</w:t>
                      </w:r>
                    </w:p>
                  </w:txbxContent>
                </v:textbox>
              </v:shape>
            </w:pict>
          </mc:Fallback>
        </mc:AlternateContent>
      </w: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561E9D" w:rsidRPr="00B7490A" w:rsidRDefault="00561E9D" w:rsidP="00EF5DC5">
      <w:pPr>
        <w:suppressAutoHyphens w:val="0"/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Theme="majorHAnsi" w:eastAsiaTheme="minorHAnsi" w:hAnsiTheme="majorHAnsi" w:cs="Calibri"/>
          <w:color w:val="000000"/>
          <w:sz w:val="22"/>
          <w:szCs w:val="22"/>
          <w:lang w:eastAsia="en-US"/>
        </w:rPr>
      </w:pPr>
    </w:p>
    <w:p w:rsidR="00EF5DC5" w:rsidRPr="00B7490A" w:rsidRDefault="00EF5DC5" w:rsidP="004F47E5">
      <w:pPr>
        <w:spacing w:line="276" w:lineRule="auto"/>
        <w:jc w:val="both"/>
        <w:rPr>
          <w:rFonts w:asciiTheme="majorHAnsi" w:hAnsiTheme="majorHAnsi"/>
          <w:sz w:val="22"/>
          <w:szCs w:val="22"/>
        </w:rPr>
        <w:sectPr w:rsidR="00EF5DC5" w:rsidRPr="00B7490A" w:rsidSect="00783705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7087"/>
        <w:gridCol w:w="7087"/>
      </w:tblGrid>
      <w:tr w:rsidR="00EF5DC5" w:rsidRPr="000B259A" w:rsidTr="00B47F17">
        <w:tc>
          <w:tcPr>
            <w:tcW w:w="7087" w:type="dxa"/>
            <w:vAlign w:val="center"/>
          </w:tcPr>
          <w:p w:rsidR="00EF5DC5" w:rsidRPr="000B259A" w:rsidRDefault="00EF5DC5" w:rsidP="00B47F17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Theme="majorHAnsi" w:eastAsiaTheme="minorHAnsi" w:hAnsiTheme="majorHAnsi" w:cs="Calibri"/>
                <w:color w:val="000000"/>
                <w:sz w:val="22"/>
                <w:szCs w:val="22"/>
                <w:lang w:eastAsia="en-US"/>
              </w:rPr>
            </w:pPr>
            <w:r w:rsidRPr="000B259A">
              <w:rPr>
                <w:rFonts w:asciiTheme="majorHAnsi" w:hAnsiTheme="majorHAnsi"/>
                <w:b/>
                <w:i/>
                <w:sz w:val="22"/>
                <w:szCs w:val="22"/>
              </w:rPr>
              <w:lastRenderedPageBreak/>
              <w:t>Специфични циљ 1.:</w:t>
            </w:r>
            <w:r w:rsidRPr="000B259A">
              <w:rPr>
                <w:rFonts w:asciiTheme="majorHAnsi" w:hAnsiTheme="majorHAnsi"/>
                <w:sz w:val="22"/>
                <w:szCs w:val="22"/>
              </w:rPr>
              <w:t xml:space="preserve"> У периоду 2019-2023. година, </w:t>
            </w:r>
            <w:r w:rsidR="001658E5" w:rsidRPr="000B259A">
              <w:rPr>
                <w:rFonts w:asciiTheme="majorHAnsi" w:eastAsiaTheme="minorHAnsi" w:hAnsiTheme="majorHAnsi" w:cs="Calibri"/>
                <w:color w:val="000000"/>
                <w:sz w:val="22"/>
                <w:szCs w:val="22"/>
                <w:lang w:eastAsia="en-US"/>
              </w:rPr>
              <w:t>постићи 90%</w:t>
            </w:r>
            <w:r w:rsidR="00C31B38" w:rsidRPr="000B259A">
              <w:rPr>
                <w:rFonts w:asciiTheme="majorHAnsi" w:eastAsiaTheme="minorHAnsi" w:hAnsiTheme="majorHAnsi" w:cs="Calibri"/>
                <w:color w:val="000000"/>
                <w:sz w:val="22"/>
                <w:szCs w:val="22"/>
                <w:lang w:eastAsia="en-US"/>
              </w:rPr>
              <w:t>-ни</w:t>
            </w:r>
            <w:r w:rsidR="001658E5" w:rsidRPr="000B259A">
              <w:rPr>
                <w:rFonts w:asciiTheme="majorHAnsi" w:eastAsiaTheme="minorHAnsi" w:hAnsiTheme="majorHAnsi" w:cs="Calibri"/>
                <w:color w:val="000000"/>
                <w:sz w:val="22"/>
                <w:szCs w:val="22"/>
                <w:lang w:eastAsia="en-US"/>
              </w:rPr>
              <w:t xml:space="preserve"> обухват деце ромске националности у образовни систем.</w:t>
            </w:r>
          </w:p>
        </w:tc>
        <w:tc>
          <w:tcPr>
            <w:tcW w:w="7087" w:type="dxa"/>
            <w:vAlign w:val="center"/>
          </w:tcPr>
          <w:p w:rsidR="00EF5DC5" w:rsidRPr="000B259A" w:rsidRDefault="00EF5DC5" w:rsidP="00B47F17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b/>
                <w:i/>
                <w:sz w:val="22"/>
                <w:szCs w:val="22"/>
              </w:rPr>
              <w:t>Исходни резултат 1:</w:t>
            </w:r>
            <w:r w:rsidRPr="000B259A">
              <w:rPr>
                <w:rFonts w:asciiTheme="majorHAnsi" w:hAnsiTheme="majorHAnsi"/>
                <w:sz w:val="22"/>
                <w:szCs w:val="22"/>
              </w:rPr>
              <w:t xml:space="preserve"> До краја 2023. године, </w:t>
            </w:r>
            <w:r w:rsidR="00C31B38" w:rsidRPr="000B259A">
              <w:rPr>
                <w:rFonts w:asciiTheme="majorHAnsi" w:hAnsiTheme="majorHAnsi"/>
                <w:sz w:val="22"/>
                <w:szCs w:val="22"/>
              </w:rPr>
              <w:t xml:space="preserve">у просеку за </w:t>
            </w:r>
            <w:r w:rsidR="00910306" w:rsidRPr="000B259A">
              <w:rPr>
                <w:rFonts w:asciiTheme="majorHAnsi" w:hAnsiTheme="majorHAnsi"/>
                <w:sz w:val="22"/>
                <w:szCs w:val="22"/>
              </w:rPr>
              <w:t>све нивое образовања заједно (од предшколског до краја средњошколског)</w:t>
            </w:r>
            <w:r w:rsidR="00C31B38" w:rsidRPr="000B259A">
              <w:rPr>
                <w:rFonts w:asciiTheme="majorHAnsi" w:hAnsiTheme="majorHAnsi"/>
                <w:sz w:val="22"/>
                <w:szCs w:val="22"/>
              </w:rPr>
              <w:t>, 90% деце ромске националности је укључено у образовни систем.</w:t>
            </w:r>
          </w:p>
        </w:tc>
      </w:tr>
      <w:tr w:rsidR="00EF5DC5" w:rsidRPr="000B259A" w:rsidTr="00C31B38">
        <w:tc>
          <w:tcPr>
            <w:tcW w:w="7087" w:type="dxa"/>
          </w:tcPr>
          <w:p w:rsidR="00EF5DC5" w:rsidRPr="000B259A" w:rsidRDefault="00EF5DC5" w:rsidP="00C31B38">
            <w:pPr>
              <w:spacing w:line="276" w:lineRule="auto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B259A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Индикатори: </w:t>
            </w:r>
          </w:p>
        </w:tc>
        <w:tc>
          <w:tcPr>
            <w:tcW w:w="7087" w:type="dxa"/>
          </w:tcPr>
          <w:p w:rsidR="00EF5DC5" w:rsidRPr="000B259A" w:rsidRDefault="00EF5DC5" w:rsidP="00C31B3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b/>
                <w:i/>
                <w:sz w:val="22"/>
                <w:szCs w:val="22"/>
              </w:rPr>
              <w:t>Средства верификације:</w:t>
            </w:r>
          </w:p>
        </w:tc>
      </w:tr>
      <w:tr w:rsidR="00C31B38" w:rsidRPr="000B259A" w:rsidTr="00C31B38">
        <w:tc>
          <w:tcPr>
            <w:tcW w:w="7087" w:type="dxa"/>
            <w:vAlign w:val="center"/>
          </w:tcPr>
          <w:p w:rsidR="00C31B38" w:rsidRPr="000B259A" w:rsidRDefault="00910306" w:rsidP="00BA4870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>60</w:t>
            </w:r>
            <w:r w:rsidR="00C31B38" w:rsidRPr="000B259A">
              <w:rPr>
                <w:rFonts w:asciiTheme="majorHAnsi" w:hAnsiTheme="majorHAnsi"/>
                <w:sz w:val="22"/>
                <w:szCs w:val="22"/>
              </w:rPr>
              <w:t>% ромск</w:t>
            </w:r>
            <w:r w:rsidR="00BA4870" w:rsidRPr="000B259A">
              <w:rPr>
                <w:rFonts w:asciiTheme="majorHAnsi" w:hAnsiTheme="majorHAnsi"/>
                <w:sz w:val="22"/>
                <w:szCs w:val="22"/>
              </w:rPr>
              <w:t xml:space="preserve">их дечака и девојчица </w:t>
            </w:r>
            <w:r w:rsidR="00C31B38" w:rsidRPr="000B259A">
              <w:rPr>
                <w:rFonts w:asciiTheme="majorHAnsi" w:hAnsiTheme="majorHAnsi"/>
                <w:sz w:val="22"/>
                <w:szCs w:val="22"/>
              </w:rPr>
              <w:t xml:space="preserve"> узраста од 3 до 5,5 година је укључено у вртић.</w:t>
            </w:r>
          </w:p>
        </w:tc>
        <w:tc>
          <w:tcPr>
            <w:tcW w:w="7087" w:type="dxa"/>
            <w:vMerge w:val="restart"/>
            <w:vAlign w:val="center"/>
          </w:tcPr>
          <w:p w:rsidR="00C31B38" w:rsidRPr="000B259A" w:rsidRDefault="00C31B38" w:rsidP="00C31B3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>Подаци о упису у Предшколску установу Милица Ножица за сваку школску годину</w:t>
            </w:r>
          </w:p>
        </w:tc>
      </w:tr>
      <w:tr w:rsidR="00C31B38" w:rsidRPr="000B259A" w:rsidTr="00C31B38">
        <w:tc>
          <w:tcPr>
            <w:tcW w:w="7087" w:type="dxa"/>
            <w:vAlign w:val="center"/>
          </w:tcPr>
          <w:p w:rsidR="00C31B38" w:rsidRPr="000B259A" w:rsidRDefault="00C31B38" w:rsidP="00C31B3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 xml:space="preserve">Сва ромска деца (100%) узраста од 5,5 година до поласка у школу похађају обавезни припремни предшколски програм </w:t>
            </w:r>
          </w:p>
        </w:tc>
        <w:tc>
          <w:tcPr>
            <w:tcW w:w="7087" w:type="dxa"/>
            <w:vMerge/>
            <w:vAlign w:val="center"/>
          </w:tcPr>
          <w:p w:rsidR="00C31B38" w:rsidRPr="000B259A" w:rsidRDefault="00C31B38" w:rsidP="00C31B3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31B38" w:rsidRPr="000B259A" w:rsidTr="00C31B38">
        <w:tc>
          <w:tcPr>
            <w:tcW w:w="7087" w:type="dxa"/>
            <w:vAlign w:val="center"/>
          </w:tcPr>
          <w:p w:rsidR="00C31B38" w:rsidRPr="000B259A" w:rsidRDefault="00C31B38" w:rsidP="00C31B3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>100% обухват ромских дечака и девојчица основношколским образовањем</w:t>
            </w:r>
          </w:p>
        </w:tc>
        <w:tc>
          <w:tcPr>
            <w:tcW w:w="7087" w:type="dxa"/>
            <w:vAlign w:val="center"/>
          </w:tcPr>
          <w:p w:rsidR="00C31B38" w:rsidRPr="000B259A" w:rsidRDefault="00C31B38" w:rsidP="00C31B3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>Подаци о упису у основне школе за сваку школску годину</w:t>
            </w:r>
          </w:p>
        </w:tc>
      </w:tr>
      <w:tr w:rsidR="00910306" w:rsidRPr="000B259A" w:rsidTr="00C31B38">
        <w:tc>
          <w:tcPr>
            <w:tcW w:w="7087" w:type="dxa"/>
            <w:vAlign w:val="center"/>
          </w:tcPr>
          <w:p w:rsidR="00910306" w:rsidRPr="000B259A" w:rsidRDefault="00910306" w:rsidP="0089562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 xml:space="preserve">100% обухват ромских дечака и девојчица средњошколским образовањем </w:t>
            </w:r>
          </w:p>
        </w:tc>
        <w:tc>
          <w:tcPr>
            <w:tcW w:w="7087" w:type="dxa"/>
            <w:vAlign w:val="center"/>
          </w:tcPr>
          <w:p w:rsidR="00910306" w:rsidRPr="000B259A" w:rsidRDefault="00910306" w:rsidP="00910306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>Подаци о упису у средње школе за сваку школску годину</w:t>
            </w:r>
          </w:p>
        </w:tc>
      </w:tr>
      <w:tr w:rsidR="00C31B38" w:rsidRPr="000B259A" w:rsidTr="00C31B38">
        <w:tc>
          <w:tcPr>
            <w:tcW w:w="7087" w:type="dxa"/>
            <w:vAlign w:val="center"/>
          </w:tcPr>
          <w:p w:rsidR="00C31B38" w:rsidRPr="000B259A" w:rsidRDefault="00910306" w:rsidP="00BA4870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>90% ромск</w:t>
            </w:r>
            <w:r w:rsidR="00BA4870" w:rsidRPr="000B259A">
              <w:rPr>
                <w:rFonts w:asciiTheme="majorHAnsi" w:hAnsiTheme="majorHAnsi"/>
                <w:sz w:val="22"/>
                <w:szCs w:val="22"/>
              </w:rPr>
              <w:t>их</w:t>
            </w:r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BA4870"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0B259A">
              <w:rPr>
                <w:rFonts w:asciiTheme="majorHAnsi" w:hAnsiTheme="majorHAnsi"/>
                <w:sz w:val="22"/>
                <w:szCs w:val="22"/>
              </w:rPr>
              <w:t>де</w:t>
            </w:r>
            <w:r w:rsidR="00BA4870" w:rsidRPr="000B259A">
              <w:rPr>
                <w:rFonts w:asciiTheme="majorHAnsi" w:hAnsiTheme="majorHAnsi"/>
                <w:sz w:val="22"/>
                <w:szCs w:val="22"/>
              </w:rPr>
              <w:t xml:space="preserve">чака и девојчица </w:t>
            </w:r>
            <w:r w:rsidRPr="000B259A">
              <w:rPr>
                <w:rFonts w:asciiTheme="majorHAnsi" w:hAnsiTheme="majorHAnsi"/>
                <w:sz w:val="22"/>
                <w:szCs w:val="22"/>
              </w:rPr>
              <w:t xml:space="preserve"> кој</w:t>
            </w:r>
            <w:r w:rsidR="00BA4870" w:rsidRPr="000B259A">
              <w:rPr>
                <w:rFonts w:asciiTheme="majorHAnsi" w:hAnsiTheme="majorHAnsi"/>
                <w:sz w:val="22"/>
                <w:szCs w:val="22"/>
              </w:rPr>
              <w:t>и</w:t>
            </w:r>
            <w:r w:rsidRPr="000B259A">
              <w:rPr>
                <w:rFonts w:asciiTheme="majorHAnsi" w:hAnsiTheme="majorHAnsi"/>
                <w:sz w:val="22"/>
                <w:szCs w:val="22"/>
              </w:rPr>
              <w:t xml:space="preserve"> похађају  основну и средњу школу завршавају је на време, а 10% са једном годином кашњења.</w:t>
            </w:r>
          </w:p>
        </w:tc>
        <w:tc>
          <w:tcPr>
            <w:tcW w:w="7087" w:type="dxa"/>
            <w:vAlign w:val="center"/>
          </w:tcPr>
          <w:p w:rsidR="00C31B38" w:rsidRPr="000B259A" w:rsidRDefault="00910306" w:rsidP="00910306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 xml:space="preserve">Подаци основних и средњих школа о завршавању школовања </w:t>
            </w:r>
          </w:p>
        </w:tc>
      </w:tr>
      <w:tr w:rsidR="00C31B38" w:rsidRPr="000B259A" w:rsidTr="00C31B38">
        <w:tc>
          <w:tcPr>
            <w:tcW w:w="7087" w:type="dxa"/>
            <w:vAlign w:val="center"/>
          </w:tcPr>
          <w:p w:rsidR="00C31B38" w:rsidRPr="000B259A" w:rsidRDefault="00C31B38" w:rsidP="00C31B3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C31B38" w:rsidRPr="000B259A" w:rsidRDefault="00C31B38" w:rsidP="00C31B3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EF5DC5" w:rsidRPr="000B259A" w:rsidRDefault="00EF5DC5" w:rsidP="00EF5DC5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1877"/>
        <w:gridCol w:w="1986"/>
        <w:gridCol w:w="1974"/>
        <w:gridCol w:w="1981"/>
        <w:gridCol w:w="2017"/>
        <w:gridCol w:w="1957"/>
      </w:tblGrid>
      <w:tr w:rsidR="00EF5DC5" w:rsidRPr="000B259A" w:rsidTr="00E76D1D">
        <w:tc>
          <w:tcPr>
            <w:tcW w:w="13949" w:type="dxa"/>
            <w:gridSpan w:val="7"/>
          </w:tcPr>
          <w:p w:rsidR="00EF5DC5" w:rsidRPr="000B259A" w:rsidRDefault="00EF5DC5" w:rsidP="00BA4870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i/>
                <w:sz w:val="22"/>
                <w:szCs w:val="22"/>
              </w:rPr>
              <w:t>Мера 1.1.:</w:t>
            </w:r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BA4870" w:rsidRPr="000B259A">
              <w:rPr>
                <w:rFonts w:asciiTheme="majorHAnsi" w:hAnsiTheme="majorHAnsi"/>
                <w:sz w:val="22"/>
                <w:szCs w:val="22"/>
              </w:rPr>
              <w:t xml:space="preserve">Обезбеђивање обухвата ромске деце предшколским образовањем од напуњене 3 године. </w:t>
            </w:r>
          </w:p>
        </w:tc>
      </w:tr>
      <w:tr w:rsidR="007B2D3F" w:rsidRPr="000B259A" w:rsidTr="00E76D1D">
        <w:tc>
          <w:tcPr>
            <w:tcW w:w="2157" w:type="dxa"/>
            <w:vAlign w:val="center"/>
          </w:tcPr>
          <w:p w:rsidR="00EF5DC5" w:rsidRPr="000B259A" w:rsidRDefault="00EF5DC5" w:rsidP="00C31B38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>Активности</w:t>
            </w:r>
          </w:p>
        </w:tc>
        <w:tc>
          <w:tcPr>
            <w:tcW w:w="1877" w:type="dxa"/>
            <w:vAlign w:val="center"/>
          </w:tcPr>
          <w:p w:rsidR="00EF5DC5" w:rsidRPr="000B259A" w:rsidRDefault="00EF5DC5" w:rsidP="00C31B38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>Врем. оквир</w:t>
            </w:r>
          </w:p>
        </w:tc>
        <w:tc>
          <w:tcPr>
            <w:tcW w:w="1986" w:type="dxa"/>
            <w:vAlign w:val="center"/>
          </w:tcPr>
          <w:p w:rsidR="00EF5DC5" w:rsidRPr="000B259A" w:rsidRDefault="00EF5DC5" w:rsidP="00C31B38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>Очекивани резултат активности</w:t>
            </w:r>
          </w:p>
        </w:tc>
        <w:tc>
          <w:tcPr>
            <w:tcW w:w="1974" w:type="dxa"/>
            <w:vAlign w:val="center"/>
          </w:tcPr>
          <w:p w:rsidR="00EF5DC5" w:rsidRPr="000B259A" w:rsidRDefault="00EF5DC5" w:rsidP="00C31B38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>Индикатор резултата</w:t>
            </w:r>
          </w:p>
        </w:tc>
        <w:tc>
          <w:tcPr>
            <w:tcW w:w="1981" w:type="dxa"/>
            <w:vAlign w:val="center"/>
          </w:tcPr>
          <w:p w:rsidR="00EF5DC5" w:rsidRPr="000B259A" w:rsidRDefault="00EF5DC5" w:rsidP="00C31B38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>Средства верификације</w:t>
            </w:r>
          </w:p>
        </w:tc>
        <w:tc>
          <w:tcPr>
            <w:tcW w:w="2017" w:type="dxa"/>
            <w:vAlign w:val="center"/>
          </w:tcPr>
          <w:p w:rsidR="00EF5DC5" w:rsidRPr="000B259A" w:rsidRDefault="00EF5DC5" w:rsidP="00C31B38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 xml:space="preserve">Носилац активности </w:t>
            </w:r>
          </w:p>
        </w:tc>
        <w:tc>
          <w:tcPr>
            <w:tcW w:w="1957" w:type="dxa"/>
            <w:vAlign w:val="center"/>
          </w:tcPr>
          <w:p w:rsidR="00EF5DC5" w:rsidRPr="000B259A" w:rsidRDefault="00EF5DC5" w:rsidP="00C31B38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>Извор финасирања и износ средстава</w:t>
            </w:r>
          </w:p>
        </w:tc>
      </w:tr>
      <w:tr w:rsidR="00A94612" w:rsidRPr="000B259A" w:rsidTr="00E76D1D">
        <w:tc>
          <w:tcPr>
            <w:tcW w:w="2157" w:type="dxa"/>
            <w:vAlign w:val="center"/>
          </w:tcPr>
          <w:p w:rsidR="00A94612" w:rsidRPr="000B259A" w:rsidRDefault="00A94612" w:rsidP="00A94612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 xml:space="preserve">1.1.1. Промоција раног укључивања ромске деце у предшколско В и О (промоција од стране педагошких асистената и ромске медијаторке; радионице за мајке деце која пуне 3 </w:t>
            </w:r>
            <w:r w:rsidRPr="000B259A">
              <w:rPr>
                <w:rFonts w:asciiTheme="majorHAnsi" w:hAnsiTheme="majorHAnsi"/>
                <w:sz w:val="22"/>
                <w:szCs w:val="22"/>
              </w:rPr>
              <w:lastRenderedPageBreak/>
              <w:t>године у насељима;</w:t>
            </w:r>
          </w:p>
          <w:p w:rsidR="00A94612" w:rsidRPr="000B259A" w:rsidRDefault="00A94612" w:rsidP="00A94612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t xml:space="preserve">припрема и подела промотивних материјала...) </w:t>
            </w:r>
          </w:p>
        </w:tc>
        <w:tc>
          <w:tcPr>
            <w:tcW w:w="1877" w:type="dxa"/>
            <w:vAlign w:val="center"/>
          </w:tcPr>
          <w:p w:rsidR="00A94612" w:rsidRPr="000B259A" w:rsidRDefault="00A94612" w:rsidP="00A9461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lastRenderedPageBreak/>
              <w:t>2019-2023</w:t>
            </w:r>
          </w:p>
        </w:tc>
        <w:tc>
          <w:tcPr>
            <w:tcW w:w="1986" w:type="dxa"/>
            <w:vAlign w:val="center"/>
          </w:tcPr>
          <w:p w:rsidR="00A94612" w:rsidRPr="000B259A" w:rsidRDefault="00A94612" w:rsidP="00A94612">
            <w:pPr>
              <w:pStyle w:val="Default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Најмање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75%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ромских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родитеља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чија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деца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пуне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3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године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у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календарској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години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упознат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с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апредностима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укључивања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детета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у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вртић</w:t>
            </w:r>
            <w:proofErr w:type="spellEnd"/>
          </w:p>
        </w:tc>
        <w:tc>
          <w:tcPr>
            <w:tcW w:w="1974" w:type="dxa"/>
            <w:vAlign w:val="center"/>
          </w:tcPr>
          <w:p w:rsidR="00A94612" w:rsidRPr="000B259A" w:rsidRDefault="00A94612" w:rsidP="00A94612">
            <w:pPr>
              <w:pStyle w:val="Default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Број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ромских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породица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које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изражавају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интересовање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за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упис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деце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у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вртић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>,</w:t>
            </w:r>
          </w:p>
          <w:p w:rsidR="00A94612" w:rsidRPr="000B259A" w:rsidRDefault="00A94612" w:rsidP="00A94612">
            <w:pPr>
              <w:pStyle w:val="Default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Број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ромских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дечака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и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девојчица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који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пуне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3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године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у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календарској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lastRenderedPageBreak/>
              <w:t>години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–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потенцијалних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полазника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0B259A">
              <w:rPr>
                <w:rFonts w:asciiTheme="majorHAnsi" w:hAnsiTheme="majorHAnsi"/>
                <w:sz w:val="22"/>
                <w:szCs w:val="22"/>
              </w:rPr>
              <w:t>вртића</w:t>
            </w:r>
            <w:proofErr w:type="spellEnd"/>
            <w:r w:rsidRPr="000B259A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981" w:type="dxa"/>
            <w:vAlign w:val="center"/>
          </w:tcPr>
          <w:p w:rsidR="00A94612" w:rsidRPr="000B259A" w:rsidRDefault="00A94612" w:rsidP="00A94612">
            <w:pPr>
              <w:rPr>
                <w:rFonts w:asciiTheme="majorHAnsi" w:hAnsiTheme="majorHAnsi"/>
                <w:sz w:val="22"/>
                <w:szCs w:val="22"/>
              </w:rPr>
            </w:pPr>
            <w:r w:rsidRPr="000B259A">
              <w:rPr>
                <w:rFonts w:asciiTheme="majorHAnsi" w:hAnsiTheme="majorHAnsi"/>
                <w:sz w:val="22"/>
                <w:szCs w:val="22"/>
              </w:rPr>
              <w:lastRenderedPageBreak/>
              <w:t>Извештаји о свакој промотивној активности</w:t>
            </w:r>
          </w:p>
        </w:tc>
        <w:tc>
          <w:tcPr>
            <w:tcW w:w="2017" w:type="dxa"/>
            <w:vAlign w:val="center"/>
          </w:tcPr>
          <w:p w:rsidR="00A94612" w:rsidRPr="00087462" w:rsidRDefault="00A94612" w:rsidP="00A94612">
            <w:pPr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Градска управа – ромски координатор,</w:t>
            </w:r>
          </w:p>
          <w:p w:rsidR="00A94612" w:rsidRPr="00087462" w:rsidRDefault="00A94612" w:rsidP="00A94612">
            <w:pPr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Одељење за друштвне делатности,</w:t>
            </w:r>
          </w:p>
          <w:p w:rsidR="00A94612" w:rsidRPr="00087462" w:rsidRDefault="00A94612" w:rsidP="00A94612">
            <w:pPr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 xml:space="preserve">Предшколска установа, </w:t>
            </w:r>
          </w:p>
          <w:p w:rsidR="00A94612" w:rsidRPr="00087462" w:rsidRDefault="00A94612" w:rsidP="00A94612">
            <w:pPr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 xml:space="preserve">педагошки асистенти, здравствена </w:t>
            </w: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lastRenderedPageBreak/>
              <w:t>медијаторка, активисти организација цивилног друштва</w:t>
            </w:r>
          </w:p>
        </w:tc>
        <w:tc>
          <w:tcPr>
            <w:tcW w:w="1957" w:type="dxa"/>
            <w:vAlign w:val="center"/>
          </w:tcPr>
          <w:p w:rsidR="00A94612" w:rsidRPr="00087462" w:rsidRDefault="00F96555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lastRenderedPageBreak/>
              <w:t>Буџет града Ваљева</w:t>
            </w:r>
          </w:p>
          <w:p w:rsidR="00A94612" w:rsidRPr="00087462" w:rsidRDefault="00A94612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 xml:space="preserve">Конкурси за </w:t>
            </w:r>
            <w:r w:rsidR="004229FD">
              <w:rPr>
                <w:rFonts w:ascii="Cambria" w:hAnsi="Cambria"/>
                <w:sz w:val="22"/>
                <w:szCs w:val="22"/>
                <w:lang w:val="sr-Cyrl-RS"/>
              </w:rPr>
              <w:t>организације цивилног друштва</w:t>
            </w:r>
          </w:p>
        </w:tc>
      </w:tr>
      <w:tr w:rsidR="00851A14" w:rsidRPr="0087799D" w:rsidTr="00E76D1D">
        <w:tc>
          <w:tcPr>
            <w:tcW w:w="2157" w:type="dxa"/>
            <w:vAlign w:val="center"/>
          </w:tcPr>
          <w:p w:rsidR="00851A14" w:rsidRPr="0087799D" w:rsidRDefault="00851A14" w:rsidP="00851A14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1.1.2. Организовање најмање по две радионице у сваком ромском насељу са мајкама на тему: Хигијена детета које похађа вртић</w:t>
            </w:r>
          </w:p>
        </w:tc>
        <w:tc>
          <w:tcPr>
            <w:tcW w:w="1877" w:type="dxa"/>
            <w:vAlign w:val="center"/>
          </w:tcPr>
          <w:p w:rsidR="00851A14" w:rsidRPr="0087799D" w:rsidRDefault="00851A14" w:rsidP="00851A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1986" w:type="dxa"/>
            <w:vAlign w:val="center"/>
          </w:tcPr>
          <w:p w:rsidR="00851A14" w:rsidRPr="0087799D" w:rsidRDefault="00851A14" w:rsidP="00851A14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Подигнут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ниво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свести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мајки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о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значају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хигијене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детета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укључује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вршњачку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групу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вртићу</w:t>
            </w:r>
            <w:proofErr w:type="spellEnd"/>
          </w:p>
        </w:tc>
        <w:tc>
          <w:tcPr>
            <w:tcW w:w="1974" w:type="dxa"/>
            <w:vAlign w:val="center"/>
          </w:tcPr>
          <w:p w:rsidR="00851A14" w:rsidRPr="0087799D" w:rsidRDefault="00851A14" w:rsidP="00851A14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мајки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уписала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вртић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учествовале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радионицама</w:t>
            </w:r>
            <w:proofErr w:type="spellEnd"/>
          </w:p>
        </w:tc>
        <w:tc>
          <w:tcPr>
            <w:tcW w:w="1981" w:type="dxa"/>
            <w:vAlign w:val="center"/>
          </w:tcPr>
          <w:p w:rsidR="00851A14" w:rsidRPr="0087799D" w:rsidRDefault="00851A14" w:rsidP="00851A1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Извештаји о одржаним радионицама</w:t>
            </w:r>
          </w:p>
        </w:tc>
        <w:tc>
          <w:tcPr>
            <w:tcW w:w="2017" w:type="dxa"/>
            <w:vAlign w:val="center"/>
          </w:tcPr>
          <w:p w:rsidR="00851A14" w:rsidRPr="0087799D" w:rsidRDefault="00851A14" w:rsidP="00851A1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Педагошки асистенти,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 ромски координарор,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здравствене медијаторке, 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Дом здравља,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активисти организација цивилног друштва</w:t>
            </w:r>
          </w:p>
        </w:tc>
        <w:tc>
          <w:tcPr>
            <w:tcW w:w="1957" w:type="dxa"/>
            <w:vAlign w:val="center"/>
          </w:tcPr>
          <w:p w:rsidR="00851A14" w:rsidRDefault="00851A14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851A14" w:rsidRPr="00087462" w:rsidRDefault="00851A14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851A14" w:rsidRPr="0087799D" w:rsidTr="00E76D1D">
        <w:tc>
          <w:tcPr>
            <w:tcW w:w="2157" w:type="dxa"/>
            <w:vAlign w:val="center"/>
          </w:tcPr>
          <w:p w:rsidR="00851A14" w:rsidRPr="0087799D" w:rsidRDefault="00851A14" w:rsidP="00851A14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1.1.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3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. Информисање ромских родитеља чија деца ће до IX текуће године  имати 5,5 година о обавезном припремном предшколском програму</w:t>
            </w:r>
          </w:p>
        </w:tc>
        <w:tc>
          <w:tcPr>
            <w:tcW w:w="1877" w:type="dxa"/>
            <w:vAlign w:val="center"/>
          </w:tcPr>
          <w:p w:rsidR="00851A14" w:rsidRPr="0087799D" w:rsidRDefault="00851A14" w:rsidP="00851A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1986" w:type="dxa"/>
            <w:vAlign w:val="center"/>
          </w:tcPr>
          <w:p w:rsidR="00851A14" w:rsidRPr="0087799D" w:rsidRDefault="00851A14" w:rsidP="00851A14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Информација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о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обавезном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припремном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предшколском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програму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учињена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доступном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свим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ромским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родитељима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одговарајућег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узраста</w:t>
            </w:r>
            <w:proofErr w:type="spellEnd"/>
          </w:p>
        </w:tc>
        <w:tc>
          <w:tcPr>
            <w:tcW w:w="1974" w:type="dxa"/>
            <w:vAlign w:val="center"/>
          </w:tcPr>
          <w:p w:rsidR="00851A14" w:rsidRPr="0087799D" w:rsidRDefault="00851A14" w:rsidP="00851A14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врста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канала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информисања</w:t>
            </w:r>
            <w:proofErr w:type="spellEnd"/>
          </w:p>
        </w:tc>
        <w:tc>
          <w:tcPr>
            <w:tcW w:w="1981" w:type="dxa"/>
            <w:vAlign w:val="center"/>
          </w:tcPr>
          <w:p w:rsidR="00851A14" w:rsidRPr="0087799D" w:rsidRDefault="00851A14" w:rsidP="00851A1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Извештаји о информисању, медијска саопштења</w:t>
            </w:r>
          </w:p>
        </w:tc>
        <w:tc>
          <w:tcPr>
            <w:tcW w:w="2017" w:type="dxa"/>
            <w:vAlign w:val="center"/>
          </w:tcPr>
          <w:p w:rsidR="00851A14" w:rsidRPr="0087799D" w:rsidRDefault="00851A14" w:rsidP="00851A1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Градска управа – 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ромски координатор,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Одељење за друштвне делатности, Предшколска установа, педагошки асистенти, здравствена медијаторка</w:t>
            </w:r>
          </w:p>
        </w:tc>
        <w:tc>
          <w:tcPr>
            <w:tcW w:w="1957" w:type="dxa"/>
            <w:vAlign w:val="center"/>
          </w:tcPr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</w:p>
          <w:p w:rsidR="00851A14" w:rsidRDefault="00851A14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</w:p>
          <w:p w:rsidR="00851A14" w:rsidRDefault="00851A14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</w:p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</w:p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</w:p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</w:p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</w:p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</w:p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</w:p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</w:p>
          <w:p w:rsidR="004229FD" w:rsidRPr="00087462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</w:p>
        </w:tc>
      </w:tr>
      <w:tr w:rsidR="002F0E91" w:rsidRPr="0087799D" w:rsidTr="00E76D1D">
        <w:tc>
          <w:tcPr>
            <w:tcW w:w="2157" w:type="dxa"/>
            <w:vAlign w:val="center"/>
          </w:tcPr>
          <w:p w:rsidR="002F0E91" w:rsidRPr="0087799D" w:rsidRDefault="002F0E91" w:rsidP="002F0E91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1.1.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4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. Упис ромских дечака и девојчица у обавезни припремни предшколски програм</w:t>
            </w:r>
          </w:p>
        </w:tc>
        <w:tc>
          <w:tcPr>
            <w:tcW w:w="1877" w:type="dxa"/>
            <w:vAlign w:val="center"/>
          </w:tcPr>
          <w:p w:rsidR="002F0E91" w:rsidRPr="0087799D" w:rsidRDefault="002F0E91" w:rsidP="002F0E9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1986" w:type="dxa"/>
            <w:vAlign w:val="center"/>
          </w:tcPr>
          <w:p w:rsidR="002F0E91" w:rsidRPr="0087799D" w:rsidRDefault="002F0E91" w:rsidP="002F0E91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дечаци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девојчице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одговоарајућег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узраста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уписани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припремни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предшколски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програм</w:t>
            </w:r>
            <w:proofErr w:type="spellEnd"/>
          </w:p>
        </w:tc>
        <w:tc>
          <w:tcPr>
            <w:tcW w:w="1974" w:type="dxa"/>
            <w:vAlign w:val="center"/>
          </w:tcPr>
          <w:p w:rsidR="002F0E91" w:rsidRPr="0087799D" w:rsidRDefault="002F0E91" w:rsidP="002F0E91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Укупан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уписане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сваке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године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, </w:t>
            </w:r>
          </w:p>
          <w:p w:rsidR="002F0E91" w:rsidRPr="0087799D" w:rsidRDefault="002F0E91" w:rsidP="002F0E91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уписаних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дечака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девојчица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дисагрегиран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индикатор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полу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1981" w:type="dxa"/>
            <w:vAlign w:val="center"/>
          </w:tcPr>
          <w:p w:rsidR="002F0E91" w:rsidRPr="0087799D" w:rsidRDefault="002F0E91" w:rsidP="002F0E91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Извештаји Предшколске установе о упису деце сваке школске године</w:t>
            </w:r>
          </w:p>
        </w:tc>
        <w:tc>
          <w:tcPr>
            <w:tcW w:w="2017" w:type="dxa"/>
            <w:vAlign w:val="center"/>
          </w:tcPr>
          <w:p w:rsidR="002F0E91" w:rsidRPr="0087799D" w:rsidRDefault="002F0E91" w:rsidP="002F0E91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Предшколска установа,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 педагошки асистенти,ромски координатор,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Градска управа - Одељење за друштвне делатности</w:t>
            </w:r>
          </w:p>
        </w:tc>
        <w:tc>
          <w:tcPr>
            <w:tcW w:w="1957" w:type="dxa"/>
            <w:vAlign w:val="center"/>
          </w:tcPr>
          <w:p w:rsidR="002F0E91" w:rsidRPr="0087799D" w:rsidRDefault="004229FD" w:rsidP="004229FD">
            <w:pPr>
              <w:jc w:val="center"/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>
              <w:rPr>
                <w:rFonts w:asciiTheme="majorHAnsi" w:hAnsiTheme="majorHAnsi"/>
                <w:sz w:val="22"/>
                <w:szCs w:val="22"/>
                <w:lang w:val="sr-Cyrl-RS"/>
              </w:rPr>
              <w:t>Буџет Републике Србије</w:t>
            </w:r>
          </w:p>
        </w:tc>
      </w:tr>
    </w:tbl>
    <w:p w:rsidR="001C5324" w:rsidRPr="0087799D" w:rsidRDefault="001C5324" w:rsidP="00EF5DC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6"/>
        <w:gridCol w:w="1733"/>
        <w:gridCol w:w="2424"/>
        <w:gridCol w:w="1952"/>
        <w:gridCol w:w="1935"/>
        <w:gridCol w:w="1898"/>
        <w:gridCol w:w="1891"/>
      </w:tblGrid>
      <w:tr w:rsidR="00144D20" w:rsidRPr="0087799D" w:rsidTr="00144D20">
        <w:tc>
          <w:tcPr>
            <w:tcW w:w="13949" w:type="dxa"/>
            <w:gridSpan w:val="7"/>
          </w:tcPr>
          <w:p w:rsidR="00A746BA" w:rsidRPr="0087799D" w:rsidRDefault="00A746BA" w:rsidP="00136CD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i/>
                <w:sz w:val="22"/>
                <w:szCs w:val="22"/>
              </w:rPr>
              <w:t>Мера 1.2.: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Обезбеђивање </w:t>
            </w:r>
            <w:r w:rsidR="00FB0131" w:rsidRPr="0087799D">
              <w:rPr>
                <w:rFonts w:asciiTheme="majorHAnsi" w:hAnsiTheme="majorHAnsi"/>
                <w:sz w:val="22"/>
                <w:szCs w:val="22"/>
              </w:rPr>
              <w:t xml:space="preserve">потпуног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обухвата ромске деце основношколским образовањем од напуњен</w:t>
            </w:r>
            <w:r w:rsidR="00136CDD" w:rsidRPr="0087799D">
              <w:rPr>
                <w:rFonts w:asciiTheme="majorHAnsi" w:hAnsiTheme="majorHAnsi"/>
                <w:sz w:val="22"/>
                <w:szCs w:val="22"/>
              </w:rPr>
              <w:t>их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136CDD" w:rsidRPr="0087799D">
              <w:rPr>
                <w:rFonts w:asciiTheme="majorHAnsi" w:hAnsiTheme="majorHAnsi"/>
                <w:sz w:val="22"/>
                <w:szCs w:val="22"/>
              </w:rPr>
              <w:t>6,5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годин</w:t>
            </w:r>
            <w:r w:rsidR="00136CDD" w:rsidRPr="0087799D">
              <w:rPr>
                <w:rFonts w:asciiTheme="majorHAnsi" w:hAnsiTheme="majorHAnsi"/>
                <w:sz w:val="22"/>
                <w:szCs w:val="22"/>
              </w:rPr>
              <w:t>а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. </w:t>
            </w:r>
          </w:p>
        </w:tc>
      </w:tr>
      <w:tr w:rsidR="00144D20" w:rsidRPr="0087799D" w:rsidTr="00144D20">
        <w:tc>
          <w:tcPr>
            <w:tcW w:w="2116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Активности</w:t>
            </w:r>
          </w:p>
        </w:tc>
        <w:tc>
          <w:tcPr>
            <w:tcW w:w="1733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Врем. оквир</w:t>
            </w:r>
          </w:p>
        </w:tc>
        <w:tc>
          <w:tcPr>
            <w:tcW w:w="2424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Очекивани резултат активности</w:t>
            </w:r>
          </w:p>
        </w:tc>
        <w:tc>
          <w:tcPr>
            <w:tcW w:w="1952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Индикатор резултата</w:t>
            </w:r>
          </w:p>
        </w:tc>
        <w:tc>
          <w:tcPr>
            <w:tcW w:w="1935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Средства верификације</w:t>
            </w:r>
          </w:p>
        </w:tc>
        <w:tc>
          <w:tcPr>
            <w:tcW w:w="1898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Носилац активности </w:t>
            </w:r>
          </w:p>
        </w:tc>
        <w:tc>
          <w:tcPr>
            <w:tcW w:w="1891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Извор финасирања и износ средстава</w:t>
            </w:r>
          </w:p>
        </w:tc>
      </w:tr>
      <w:tr w:rsidR="00144D20" w:rsidRPr="0087799D" w:rsidTr="00144D20">
        <w:tc>
          <w:tcPr>
            <w:tcW w:w="2116" w:type="dxa"/>
            <w:vAlign w:val="center"/>
          </w:tcPr>
          <w:p w:rsidR="00144D20" w:rsidRPr="0087799D" w:rsidRDefault="00144D20" w:rsidP="00144D20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1.2.1. Информисање ромских родитеља чија деца ће до IX текуће године  имати 6,5 година о упису у први разред основне школе</w:t>
            </w:r>
          </w:p>
        </w:tc>
        <w:tc>
          <w:tcPr>
            <w:tcW w:w="1733" w:type="dxa"/>
            <w:vAlign w:val="center"/>
          </w:tcPr>
          <w:p w:rsidR="00144D20" w:rsidRPr="0087799D" w:rsidRDefault="00144D20" w:rsidP="00144D2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2424" w:type="dxa"/>
            <w:vAlign w:val="center"/>
          </w:tcPr>
          <w:p w:rsidR="00144D20" w:rsidRPr="0087799D" w:rsidRDefault="00144D20" w:rsidP="00144D20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Информација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о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упису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први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разред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основне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учињена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доступном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свим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ромским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родитељима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одговарајућег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узраста</w:t>
            </w:r>
            <w:proofErr w:type="spellEnd"/>
          </w:p>
        </w:tc>
        <w:tc>
          <w:tcPr>
            <w:tcW w:w="1952" w:type="dxa"/>
            <w:vAlign w:val="center"/>
          </w:tcPr>
          <w:p w:rsidR="00144D20" w:rsidRPr="0087799D" w:rsidRDefault="00144D20" w:rsidP="00144D20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врста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канала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информисања</w:t>
            </w:r>
            <w:proofErr w:type="spellEnd"/>
          </w:p>
        </w:tc>
        <w:tc>
          <w:tcPr>
            <w:tcW w:w="1935" w:type="dxa"/>
            <w:vAlign w:val="center"/>
          </w:tcPr>
          <w:p w:rsidR="00144D20" w:rsidRPr="0087799D" w:rsidRDefault="00144D20" w:rsidP="00144D20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Извештаји о информисању</w:t>
            </w:r>
          </w:p>
        </w:tc>
        <w:tc>
          <w:tcPr>
            <w:tcW w:w="1898" w:type="dxa"/>
            <w:vAlign w:val="center"/>
          </w:tcPr>
          <w:p w:rsidR="00144D20" w:rsidRPr="0087799D" w:rsidRDefault="00144D20" w:rsidP="00144D20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Градска управа -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ромски координатор,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Одељење за друштвне делатности, све основне школе, педагошки асистенти, здравствена медијаторка</w:t>
            </w:r>
          </w:p>
        </w:tc>
        <w:tc>
          <w:tcPr>
            <w:tcW w:w="1891" w:type="dxa"/>
            <w:vAlign w:val="center"/>
          </w:tcPr>
          <w:p w:rsidR="00144D20" w:rsidRDefault="00144D20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144D20" w:rsidRPr="00087462" w:rsidRDefault="00144D20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144D20" w:rsidRPr="0087799D" w:rsidTr="00144D20">
        <w:tc>
          <w:tcPr>
            <w:tcW w:w="2116" w:type="dxa"/>
            <w:vAlign w:val="center"/>
          </w:tcPr>
          <w:p w:rsidR="00144D20" w:rsidRPr="0087799D" w:rsidRDefault="00144D20" w:rsidP="00144D20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1.2.2. Пружање подршке необразованим и ромским родитељима са ниским нивоом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образоваања при упису детета у основну школу</w:t>
            </w:r>
          </w:p>
        </w:tc>
        <w:tc>
          <w:tcPr>
            <w:tcW w:w="1733" w:type="dxa"/>
            <w:vAlign w:val="center"/>
          </w:tcPr>
          <w:p w:rsidR="00144D20" w:rsidRPr="0087799D" w:rsidRDefault="00144D20" w:rsidP="00144D2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2019-2023</w:t>
            </w:r>
          </w:p>
        </w:tc>
        <w:tc>
          <w:tcPr>
            <w:tcW w:w="2424" w:type="dxa"/>
            <w:vAlign w:val="center"/>
          </w:tcPr>
          <w:p w:rsidR="00144D20" w:rsidRPr="0087799D" w:rsidRDefault="00144D20" w:rsidP="00144D20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Пружена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подршка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20%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необразованих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/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ниско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образованих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ромских</w:t>
            </w:r>
            <w:proofErr w:type="spellEnd"/>
            <w:proofErr w:type="gram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родитеља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упису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lastRenderedPageBreak/>
              <w:t>детета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основну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школу</w:t>
            </w:r>
            <w:proofErr w:type="spellEnd"/>
          </w:p>
        </w:tc>
        <w:tc>
          <w:tcPr>
            <w:tcW w:w="1952" w:type="dxa"/>
            <w:vAlign w:val="center"/>
          </w:tcPr>
          <w:p w:rsidR="00144D20" w:rsidRPr="0087799D" w:rsidRDefault="00144D20" w:rsidP="00144D20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lastRenderedPageBreak/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родитеља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којима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пружена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подршка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, </w:t>
            </w:r>
          </w:p>
          <w:p w:rsidR="00144D20" w:rsidRPr="0087799D" w:rsidRDefault="00144D20" w:rsidP="00144D20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lastRenderedPageBreak/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врста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пружене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подршке</w:t>
            </w:r>
            <w:proofErr w:type="spellEnd"/>
          </w:p>
        </w:tc>
        <w:tc>
          <w:tcPr>
            <w:tcW w:w="1935" w:type="dxa"/>
            <w:vAlign w:val="center"/>
          </w:tcPr>
          <w:p w:rsidR="00144D20" w:rsidRPr="0087799D" w:rsidRDefault="00144D20" w:rsidP="00144D20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Одговарајући извештаји педагошких асистената и здравствене медијаторке</w:t>
            </w:r>
          </w:p>
        </w:tc>
        <w:tc>
          <w:tcPr>
            <w:tcW w:w="1898" w:type="dxa"/>
            <w:vAlign w:val="center"/>
          </w:tcPr>
          <w:p w:rsidR="00144D20" w:rsidRPr="0087799D" w:rsidRDefault="00144D20" w:rsidP="00144D20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Школска управа, 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ромски координатор,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основне школе, педагошки асистенти,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здравствена медијаторка</w:t>
            </w:r>
          </w:p>
        </w:tc>
        <w:tc>
          <w:tcPr>
            <w:tcW w:w="1891" w:type="dxa"/>
            <w:vAlign w:val="center"/>
          </w:tcPr>
          <w:p w:rsidR="00144D20" w:rsidRDefault="00144D20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lastRenderedPageBreak/>
              <w:t>-</w:t>
            </w:r>
          </w:p>
          <w:p w:rsidR="00144D20" w:rsidRPr="00087462" w:rsidRDefault="00144D20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 xml:space="preserve">Део редовних радних активности, не захтева додатна </w:t>
            </w:r>
            <w:r>
              <w:rPr>
                <w:rFonts w:ascii="Cambria" w:hAnsi="Cambria"/>
                <w:sz w:val="22"/>
                <w:szCs w:val="22"/>
                <w:lang w:val="sr-Cyrl-RS"/>
              </w:rPr>
              <w:lastRenderedPageBreak/>
              <w:t>финансијска средства</w:t>
            </w:r>
          </w:p>
        </w:tc>
      </w:tr>
      <w:tr w:rsidR="00144D20" w:rsidRPr="0087799D" w:rsidTr="00144D20">
        <w:tc>
          <w:tcPr>
            <w:tcW w:w="2116" w:type="dxa"/>
            <w:vAlign w:val="center"/>
          </w:tcPr>
          <w:p w:rsidR="00144D20" w:rsidRPr="0087799D" w:rsidRDefault="00144D20" w:rsidP="00144D20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1.2.3. Систематско укључивање ромских дечака и девојчица у вананставне активности у основним школама  (секције, спортске активности итд.)</w:t>
            </w:r>
          </w:p>
        </w:tc>
        <w:tc>
          <w:tcPr>
            <w:tcW w:w="1733" w:type="dxa"/>
            <w:vAlign w:val="center"/>
          </w:tcPr>
          <w:p w:rsidR="00144D20" w:rsidRPr="0087799D" w:rsidRDefault="00144D20" w:rsidP="00144D2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2424" w:type="dxa"/>
            <w:vAlign w:val="center"/>
          </w:tcPr>
          <w:p w:rsidR="00144D20" w:rsidRPr="0087799D" w:rsidRDefault="00144D20" w:rsidP="00144D20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Сваке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године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укључено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најмање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50%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дечака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девојчица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–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ученика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основне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ваннаставне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активности</w:t>
            </w:r>
            <w:proofErr w:type="spellEnd"/>
          </w:p>
        </w:tc>
        <w:tc>
          <w:tcPr>
            <w:tcW w:w="1952" w:type="dxa"/>
            <w:vAlign w:val="center"/>
          </w:tcPr>
          <w:p w:rsidR="00144D20" w:rsidRPr="0087799D" w:rsidRDefault="00144D20" w:rsidP="00144D20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дечака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девојчица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укључених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сваке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године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ваннаставне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активности</w:t>
            </w:r>
            <w:proofErr w:type="spellEnd"/>
          </w:p>
        </w:tc>
        <w:tc>
          <w:tcPr>
            <w:tcW w:w="1935" w:type="dxa"/>
            <w:vAlign w:val="center"/>
          </w:tcPr>
          <w:p w:rsidR="00144D20" w:rsidRPr="0087799D" w:rsidRDefault="00144D20" w:rsidP="00144D20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Евиденција и извештаји о ваннаставним активностима, Годишњи извештаји о раду школа</w:t>
            </w:r>
          </w:p>
        </w:tc>
        <w:tc>
          <w:tcPr>
            <w:tcW w:w="1898" w:type="dxa"/>
            <w:vAlign w:val="center"/>
          </w:tcPr>
          <w:p w:rsidR="00144D20" w:rsidRPr="0087799D" w:rsidRDefault="00144D20" w:rsidP="00144D20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Основне школе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, педагошки асистенти</w:t>
            </w:r>
          </w:p>
        </w:tc>
        <w:tc>
          <w:tcPr>
            <w:tcW w:w="1891" w:type="dxa"/>
            <w:vAlign w:val="center"/>
          </w:tcPr>
          <w:p w:rsidR="00144D20" w:rsidRDefault="00144D20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144D20" w:rsidRPr="00087462" w:rsidRDefault="00144D20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144D20" w:rsidRPr="0087799D" w:rsidTr="00144D20">
        <w:tc>
          <w:tcPr>
            <w:tcW w:w="2116" w:type="dxa"/>
            <w:vAlign w:val="center"/>
          </w:tcPr>
          <w:p w:rsidR="00144D20" w:rsidRPr="0087799D" w:rsidRDefault="00144D20" w:rsidP="00FF2E8E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1.2.</w:t>
            </w:r>
            <w:r w:rsidR="00FF2E8E">
              <w:rPr>
                <w:rFonts w:asciiTheme="majorHAnsi" w:hAnsiTheme="majorHAnsi"/>
                <w:sz w:val="22"/>
                <w:szCs w:val="22"/>
                <w:lang w:val="sr-Cyrl-RS"/>
              </w:rPr>
              <w:t>4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. Пружање додатне подршке ромској деци у учењу – допунска настава настава  (заснована на индивидуализов. приступу  и коопер. учењу у групи, формативном оцењивању</w:t>
            </w:r>
            <w:r w:rsidRPr="0087799D">
              <w:rPr>
                <w:rStyle w:val="FootnoteReference"/>
                <w:rFonts w:asciiTheme="majorHAnsi" w:hAnsiTheme="majorHAnsi"/>
                <w:sz w:val="22"/>
                <w:szCs w:val="22"/>
              </w:rPr>
              <w:footnoteReference w:id="3"/>
            </w:r>
            <w:r w:rsidRPr="0087799D">
              <w:rPr>
                <w:rFonts w:asciiTheme="majorHAnsi" w:hAnsiTheme="majorHAnsi"/>
                <w:sz w:val="22"/>
                <w:szCs w:val="22"/>
              </w:rPr>
              <w:t>...)</w:t>
            </w:r>
          </w:p>
        </w:tc>
        <w:tc>
          <w:tcPr>
            <w:tcW w:w="1733" w:type="dxa"/>
            <w:vAlign w:val="center"/>
          </w:tcPr>
          <w:p w:rsidR="00144D20" w:rsidRPr="0087799D" w:rsidRDefault="00144D20" w:rsidP="00144D2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2424" w:type="dxa"/>
            <w:vAlign w:val="center"/>
          </w:tcPr>
          <w:p w:rsidR="00144D20" w:rsidRPr="0087799D" w:rsidRDefault="00144D20" w:rsidP="00144D20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Обезбеђена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допунска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настава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постижу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задовољавајући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успех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основној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школи</w:t>
            </w:r>
            <w:proofErr w:type="spellEnd"/>
          </w:p>
        </w:tc>
        <w:tc>
          <w:tcPr>
            <w:tcW w:w="1952" w:type="dxa"/>
            <w:vAlign w:val="center"/>
          </w:tcPr>
          <w:p w:rsidR="00144D20" w:rsidRPr="0087799D" w:rsidRDefault="00144D20" w:rsidP="00144D20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редовно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похађају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допунску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наставу</w:t>
            </w:r>
            <w:proofErr w:type="spellEnd"/>
          </w:p>
        </w:tc>
        <w:tc>
          <w:tcPr>
            <w:tcW w:w="1935" w:type="dxa"/>
            <w:vAlign w:val="center"/>
          </w:tcPr>
          <w:p w:rsidR="00144D20" w:rsidRPr="0087799D" w:rsidRDefault="00144D20" w:rsidP="00144D20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Евиденција Школске управе, евиденција основних школа</w:t>
            </w:r>
          </w:p>
        </w:tc>
        <w:tc>
          <w:tcPr>
            <w:tcW w:w="1898" w:type="dxa"/>
            <w:vAlign w:val="center"/>
          </w:tcPr>
          <w:p w:rsidR="00144D20" w:rsidRPr="0087799D" w:rsidRDefault="00144D20" w:rsidP="00144D20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Школска управа, основне школе</w:t>
            </w:r>
          </w:p>
        </w:tc>
        <w:tc>
          <w:tcPr>
            <w:tcW w:w="1891" w:type="dxa"/>
            <w:vAlign w:val="center"/>
          </w:tcPr>
          <w:p w:rsidR="00144D20" w:rsidRDefault="00144D20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144D20" w:rsidRPr="00087462" w:rsidRDefault="00144D20" w:rsidP="004229FD">
            <w:pPr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144D20" w:rsidRPr="0087799D" w:rsidTr="00144D20">
        <w:tc>
          <w:tcPr>
            <w:tcW w:w="2116" w:type="dxa"/>
            <w:vAlign w:val="center"/>
          </w:tcPr>
          <w:p w:rsidR="00144D20" w:rsidRPr="0087799D" w:rsidRDefault="00144D20" w:rsidP="00FF2E8E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1.2.</w:t>
            </w:r>
            <w:r w:rsidR="00FF2E8E">
              <w:rPr>
                <w:rFonts w:asciiTheme="majorHAnsi" w:hAnsiTheme="majorHAnsi"/>
                <w:sz w:val="22"/>
                <w:szCs w:val="22"/>
                <w:lang w:val="sr-Cyrl-RS"/>
              </w:rPr>
              <w:t>5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. Информативно – саветодавне активности са ромским родитељима (</w:t>
            </w:r>
            <w:r w:rsidRPr="0087799D">
              <w:rPr>
                <w:rFonts w:asciiTheme="majorHAnsi" w:hAnsiTheme="majorHAnsi"/>
                <w:i/>
                <w:sz w:val="22"/>
                <w:szCs w:val="22"/>
              </w:rPr>
              <w:t xml:space="preserve">нарочито са </w:t>
            </w:r>
            <w:r w:rsidRPr="0087799D">
              <w:rPr>
                <w:rFonts w:asciiTheme="majorHAnsi" w:hAnsiTheme="majorHAnsi"/>
                <w:i/>
                <w:sz w:val="22"/>
                <w:szCs w:val="22"/>
              </w:rPr>
              <w:lastRenderedPageBreak/>
              <w:t>родитељима ромских девојчица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) чија су деца у </w:t>
            </w:r>
            <w:r w:rsidRPr="0087799D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IV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разреду основне школе о значају завршавања потпуне основне школе</w:t>
            </w:r>
          </w:p>
        </w:tc>
        <w:tc>
          <w:tcPr>
            <w:tcW w:w="1733" w:type="dxa"/>
            <w:vAlign w:val="center"/>
          </w:tcPr>
          <w:p w:rsidR="00144D20" w:rsidRPr="0087799D" w:rsidRDefault="00144D20" w:rsidP="00144D2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2019-2023</w:t>
            </w:r>
          </w:p>
        </w:tc>
        <w:tc>
          <w:tcPr>
            <w:tcW w:w="2424" w:type="dxa"/>
            <w:vAlign w:val="center"/>
          </w:tcPr>
          <w:p w:rsidR="00144D20" w:rsidRPr="0087799D" w:rsidRDefault="00144D20" w:rsidP="00144D20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Свака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основна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ангажован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педагошки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асистент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организаовала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најмање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две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информативно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–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саветодавне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lastRenderedPageBreak/>
              <w:t>радионице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родитељима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ромским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насељима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уз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подршку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родитеља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-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Ромкиња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чија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већ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похађају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старије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разреде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основне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1952" w:type="dxa"/>
            <w:vAlign w:val="center"/>
          </w:tcPr>
          <w:p w:rsidR="00144D20" w:rsidRPr="0087799D" w:rsidRDefault="00144D20" w:rsidP="00144D20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lastRenderedPageBreak/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одржаних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радионица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родитеља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–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учесника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радионица</w:t>
            </w:r>
            <w:proofErr w:type="spellEnd"/>
          </w:p>
        </w:tc>
        <w:tc>
          <w:tcPr>
            <w:tcW w:w="1935" w:type="dxa"/>
            <w:vAlign w:val="center"/>
          </w:tcPr>
          <w:p w:rsidR="00144D20" w:rsidRPr="0087799D" w:rsidRDefault="00144D20" w:rsidP="00144D20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Евиденција Школске управе, евиденција основних школа</w:t>
            </w:r>
          </w:p>
        </w:tc>
        <w:tc>
          <w:tcPr>
            <w:tcW w:w="1898" w:type="dxa"/>
            <w:vAlign w:val="center"/>
          </w:tcPr>
          <w:p w:rsidR="00144D20" w:rsidRPr="0087799D" w:rsidRDefault="00144D20" w:rsidP="00144D20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Школска управа, основне школе</w:t>
            </w:r>
          </w:p>
        </w:tc>
        <w:tc>
          <w:tcPr>
            <w:tcW w:w="1891" w:type="dxa"/>
            <w:vAlign w:val="center"/>
          </w:tcPr>
          <w:p w:rsidR="00144D20" w:rsidRDefault="00144D20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144D20" w:rsidRPr="00087462" w:rsidRDefault="00144D20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FF2E8E" w:rsidRPr="0087799D" w:rsidTr="00144D20">
        <w:tc>
          <w:tcPr>
            <w:tcW w:w="2116" w:type="dxa"/>
            <w:vAlign w:val="center"/>
          </w:tcPr>
          <w:p w:rsidR="00FF2E8E" w:rsidRPr="0087799D" w:rsidRDefault="00FF2E8E" w:rsidP="00FF2E8E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1.2.</w:t>
            </w:r>
            <w:r>
              <w:rPr>
                <w:rFonts w:asciiTheme="majorHAnsi" w:hAnsiTheme="majorHAnsi"/>
                <w:sz w:val="22"/>
                <w:szCs w:val="22"/>
                <w:lang w:val="sr-Cyrl-RS"/>
              </w:rPr>
              <w:t>6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. Обавезно укључивање ромске деце која похађају основну школу у све програме професионалне оријентације </w:t>
            </w:r>
          </w:p>
        </w:tc>
        <w:tc>
          <w:tcPr>
            <w:tcW w:w="1733" w:type="dxa"/>
            <w:vAlign w:val="center"/>
          </w:tcPr>
          <w:p w:rsidR="00FF2E8E" w:rsidRPr="0087799D" w:rsidRDefault="00FF2E8E" w:rsidP="00FF2E8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2424" w:type="dxa"/>
            <w:vAlign w:val="center"/>
          </w:tcPr>
          <w:p w:rsidR="00FF2E8E" w:rsidRPr="0087799D" w:rsidRDefault="00FF2E8E" w:rsidP="00FF2E8E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добила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релевантне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информације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о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свету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занимања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избору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будуће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професије</w:t>
            </w:r>
            <w:proofErr w:type="spellEnd"/>
          </w:p>
        </w:tc>
        <w:tc>
          <w:tcPr>
            <w:tcW w:w="1952" w:type="dxa"/>
            <w:vAlign w:val="center"/>
          </w:tcPr>
          <w:p w:rsidR="00FF2E8E" w:rsidRPr="0087799D" w:rsidRDefault="00FF2E8E" w:rsidP="00FF2E8E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похађају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основну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укључена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програме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професионалне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оријентације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935" w:type="dxa"/>
            <w:vAlign w:val="center"/>
          </w:tcPr>
          <w:p w:rsidR="00FF2E8E" w:rsidRPr="0087799D" w:rsidRDefault="00FF2E8E" w:rsidP="00FF2E8E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Евиденција Школске управе, евиденција основних школа</w:t>
            </w:r>
          </w:p>
        </w:tc>
        <w:tc>
          <w:tcPr>
            <w:tcW w:w="1898" w:type="dxa"/>
            <w:vAlign w:val="center"/>
          </w:tcPr>
          <w:p w:rsidR="00FF2E8E" w:rsidRPr="0087799D" w:rsidRDefault="00FF2E8E" w:rsidP="00FF2E8E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Школска управа, основне школе</w:t>
            </w:r>
          </w:p>
        </w:tc>
        <w:tc>
          <w:tcPr>
            <w:tcW w:w="1891" w:type="dxa"/>
            <w:vAlign w:val="center"/>
          </w:tcPr>
          <w:p w:rsidR="00FF2E8E" w:rsidRDefault="00FF2E8E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FF2E8E" w:rsidRPr="00087462" w:rsidRDefault="00FF2E8E" w:rsidP="004229FD">
            <w:pPr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FF2E8E" w:rsidRPr="0087799D" w:rsidTr="00144D20">
        <w:tc>
          <w:tcPr>
            <w:tcW w:w="2116" w:type="dxa"/>
            <w:vAlign w:val="center"/>
          </w:tcPr>
          <w:p w:rsidR="00FF2E8E" w:rsidRPr="0087799D" w:rsidRDefault="00FF2E8E" w:rsidP="00FF2E8E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1.2.</w:t>
            </w:r>
            <w:r>
              <w:rPr>
                <w:rFonts w:asciiTheme="majorHAnsi" w:hAnsiTheme="majorHAnsi"/>
                <w:sz w:val="22"/>
                <w:szCs w:val="22"/>
                <w:lang w:val="sr-Cyrl-RS"/>
              </w:rPr>
              <w:t>7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. Информативно – саветодавне активности са ромским родитељима (</w:t>
            </w:r>
            <w:r w:rsidRPr="0087799D">
              <w:rPr>
                <w:rFonts w:asciiTheme="majorHAnsi" w:hAnsiTheme="majorHAnsi"/>
                <w:i/>
                <w:sz w:val="22"/>
                <w:szCs w:val="22"/>
              </w:rPr>
              <w:t>нарочито са родитељима ромских девојчица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) чија су деца у </w:t>
            </w:r>
            <w:r w:rsidRPr="0087799D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VII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и</w:t>
            </w:r>
            <w:r w:rsidRPr="0087799D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VIII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разреду основне школе о значају наставка школовања и стицању стручне квалификације</w:t>
            </w:r>
          </w:p>
        </w:tc>
        <w:tc>
          <w:tcPr>
            <w:tcW w:w="1733" w:type="dxa"/>
            <w:vAlign w:val="center"/>
          </w:tcPr>
          <w:p w:rsidR="00FF2E8E" w:rsidRPr="0087799D" w:rsidRDefault="00FF2E8E" w:rsidP="00FF2E8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2424" w:type="dxa"/>
            <w:vAlign w:val="center"/>
          </w:tcPr>
          <w:p w:rsidR="00FF2E8E" w:rsidRPr="0087799D" w:rsidRDefault="00FF2E8E" w:rsidP="00FF2E8E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Свака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основна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ангажован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педагошки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асистент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организаовала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најмање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две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информативно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–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саветодавне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радионице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родитељима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ромским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насељима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чија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VII и VIII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разреду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основне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о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значају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наставка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школовања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стицању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стручне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квалификације</w:t>
            </w:r>
            <w:proofErr w:type="spellEnd"/>
          </w:p>
        </w:tc>
        <w:tc>
          <w:tcPr>
            <w:tcW w:w="1952" w:type="dxa"/>
            <w:vAlign w:val="center"/>
          </w:tcPr>
          <w:p w:rsidR="00FF2E8E" w:rsidRPr="0087799D" w:rsidRDefault="00FF2E8E" w:rsidP="00FF2E8E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одржаних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радионица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родитеља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–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учесника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радионица</w:t>
            </w:r>
            <w:proofErr w:type="spellEnd"/>
          </w:p>
        </w:tc>
        <w:tc>
          <w:tcPr>
            <w:tcW w:w="1935" w:type="dxa"/>
            <w:vAlign w:val="center"/>
          </w:tcPr>
          <w:p w:rsidR="00FF2E8E" w:rsidRPr="0087799D" w:rsidRDefault="00FF2E8E" w:rsidP="00FF2E8E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Евиденција Школске управе, евиденција основних школа</w:t>
            </w:r>
          </w:p>
        </w:tc>
        <w:tc>
          <w:tcPr>
            <w:tcW w:w="1898" w:type="dxa"/>
            <w:vAlign w:val="center"/>
          </w:tcPr>
          <w:p w:rsidR="00FF2E8E" w:rsidRPr="0087799D" w:rsidRDefault="00FF2E8E" w:rsidP="00FF2E8E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Школска управа, основне школе</w:t>
            </w:r>
          </w:p>
        </w:tc>
        <w:tc>
          <w:tcPr>
            <w:tcW w:w="1891" w:type="dxa"/>
            <w:vAlign w:val="center"/>
          </w:tcPr>
          <w:p w:rsidR="00FF2E8E" w:rsidRDefault="00FF2E8E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FF2E8E" w:rsidRPr="00087462" w:rsidRDefault="00FF2E8E" w:rsidP="004229FD">
            <w:pPr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</w:tbl>
    <w:p w:rsidR="004D4E0B" w:rsidRDefault="004D4E0B">
      <w:pPr>
        <w:rPr>
          <w:rFonts w:asciiTheme="majorHAnsi" w:hAnsiTheme="majorHAnsi"/>
          <w:sz w:val="22"/>
          <w:szCs w:val="22"/>
        </w:rPr>
      </w:pPr>
    </w:p>
    <w:p w:rsidR="004D4E0B" w:rsidRDefault="004D4E0B">
      <w:pPr>
        <w:rPr>
          <w:rFonts w:asciiTheme="majorHAnsi" w:hAnsiTheme="majorHAnsi"/>
          <w:sz w:val="22"/>
          <w:szCs w:val="22"/>
        </w:rPr>
      </w:pPr>
    </w:p>
    <w:p w:rsidR="004D4E0B" w:rsidRPr="0087799D" w:rsidRDefault="004D4E0B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9"/>
        <w:gridCol w:w="1907"/>
        <w:gridCol w:w="1974"/>
        <w:gridCol w:w="1975"/>
        <w:gridCol w:w="1985"/>
        <w:gridCol w:w="1978"/>
        <w:gridCol w:w="1971"/>
      </w:tblGrid>
      <w:tr w:rsidR="00A746BA" w:rsidRPr="0087799D" w:rsidTr="00E76D1D">
        <w:tc>
          <w:tcPr>
            <w:tcW w:w="13949" w:type="dxa"/>
            <w:gridSpan w:val="7"/>
          </w:tcPr>
          <w:p w:rsidR="00A746BA" w:rsidRPr="0087799D" w:rsidRDefault="00A746BA" w:rsidP="00136CD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i/>
                <w:sz w:val="22"/>
                <w:szCs w:val="22"/>
              </w:rPr>
              <w:t>Мера 1.3.: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Обезбеђивање обухвата ромске деце средњошколским образовањем од напуњен</w:t>
            </w:r>
            <w:r w:rsidR="00136CDD" w:rsidRPr="0087799D">
              <w:rPr>
                <w:rFonts w:asciiTheme="majorHAnsi" w:hAnsiTheme="majorHAnsi"/>
                <w:sz w:val="22"/>
                <w:szCs w:val="22"/>
              </w:rPr>
              <w:t>их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136CDD" w:rsidRPr="0087799D">
              <w:rPr>
                <w:rFonts w:asciiTheme="majorHAnsi" w:hAnsiTheme="majorHAnsi"/>
                <w:sz w:val="22"/>
                <w:szCs w:val="22"/>
              </w:rPr>
              <w:t>15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годин</w:t>
            </w:r>
            <w:r w:rsidR="00136CDD" w:rsidRPr="0087799D">
              <w:rPr>
                <w:rFonts w:asciiTheme="majorHAnsi" w:hAnsiTheme="majorHAnsi"/>
                <w:sz w:val="22"/>
                <w:szCs w:val="22"/>
              </w:rPr>
              <w:t>а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. </w:t>
            </w:r>
          </w:p>
        </w:tc>
      </w:tr>
      <w:tr w:rsidR="0087799D" w:rsidRPr="0087799D" w:rsidTr="00E76D1D">
        <w:tc>
          <w:tcPr>
            <w:tcW w:w="2159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Активности</w:t>
            </w:r>
          </w:p>
        </w:tc>
        <w:tc>
          <w:tcPr>
            <w:tcW w:w="1907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Врем. оквир</w:t>
            </w:r>
          </w:p>
        </w:tc>
        <w:tc>
          <w:tcPr>
            <w:tcW w:w="1974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Очекивани резултат активности</w:t>
            </w:r>
          </w:p>
        </w:tc>
        <w:tc>
          <w:tcPr>
            <w:tcW w:w="1975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Индикатор резултата</w:t>
            </w:r>
          </w:p>
        </w:tc>
        <w:tc>
          <w:tcPr>
            <w:tcW w:w="1985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Средства верификације</w:t>
            </w:r>
          </w:p>
        </w:tc>
        <w:tc>
          <w:tcPr>
            <w:tcW w:w="1978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Носилац активности </w:t>
            </w:r>
          </w:p>
        </w:tc>
        <w:tc>
          <w:tcPr>
            <w:tcW w:w="1971" w:type="dxa"/>
            <w:vAlign w:val="center"/>
          </w:tcPr>
          <w:p w:rsidR="00A746BA" w:rsidRPr="0087799D" w:rsidRDefault="00A746BA" w:rsidP="00A746B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Извор финасирања и износ средстава</w:t>
            </w:r>
          </w:p>
        </w:tc>
      </w:tr>
      <w:tr w:rsidR="004D4E0B" w:rsidRPr="0087799D" w:rsidTr="00E76D1D">
        <w:tc>
          <w:tcPr>
            <w:tcW w:w="2159" w:type="dxa"/>
            <w:vAlign w:val="center"/>
          </w:tcPr>
          <w:p w:rsidR="004D4E0B" w:rsidRPr="0087799D" w:rsidRDefault="004D4E0B" w:rsidP="00EE6EF0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1.3.</w:t>
            </w:r>
            <w:r w:rsidR="00EE6EF0">
              <w:rPr>
                <w:rFonts w:asciiTheme="majorHAnsi" w:hAnsiTheme="majorHAnsi"/>
                <w:sz w:val="22"/>
                <w:szCs w:val="22"/>
                <w:lang w:val="sr-Cyrl-RS"/>
              </w:rPr>
              <w:t>1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. Редовна медијска промоција уписа ромске деце у средње школе у локалној средини </w:t>
            </w:r>
          </w:p>
        </w:tc>
        <w:tc>
          <w:tcPr>
            <w:tcW w:w="1907" w:type="dxa"/>
            <w:vAlign w:val="center"/>
          </w:tcPr>
          <w:p w:rsidR="004D4E0B" w:rsidRPr="0087799D" w:rsidRDefault="004D4E0B" w:rsidP="004D4E0B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1974" w:type="dxa"/>
            <w:vAlign w:val="center"/>
          </w:tcPr>
          <w:p w:rsidR="004D4E0B" w:rsidRPr="0087799D" w:rsidRDefault="004D4E0B" w:rsidP="004D4E0B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Промовисан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значај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уписа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средње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обезбеђени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облици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подршке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кроз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најмање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три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локална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медија</w:t>
            </w:r>
            <w:proofErr w:type="spellEnd"/>
          </w:p>
        </w:tc>
        <w:tc>
          <w:tcPr>
            <w:tcW w:w="1975" w:type="dxa"/>
            <w:vAlign w:val="center"/>
          </w:tcPr>
          <w:p w:rsidR="004D4E0B" w:rsidRPr="0087799D" w:rsidRDefault="004D4E0B" w:rsidP="004D4E0B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медија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укључених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промовисање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,</w:t>
            </w:r>
          </w:p>
          <w:p w:rsidR="004D4E0B" w:rsidRPr="0087799D" w:rsidRDefault="004D4E0B" w:rsidP="004D4E0B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врста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медијских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садржаја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посвећених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промоцији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уписа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средње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школе</w:t>
            </w:r>
            <w:proofErr w:type="spellEnd"/>
          </w:p>
        </w:tc>
        <w:tc>
          <w:tcPr>
            <w:tcW w:w="1985" w:type="dxa"/>
            <w:vAlign w:val="center"/>
          </w:tcPr>
          <w:p w:rsidR="004D4E0B" w:rsidRPr="0087799D" w:rsidRDefault="004D4E0B" w:rsidP="004D4E0B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Медијски извештаји</w:t>
            </w:r>
          </w:p>
        </w:tc>
        <w:tc>
          <w:tcPr>
            <w:tcW w:w="1978" w:type="dxa"/>
            <w:vAlign w:val="center"/>
          </w:tcPr>
          <w:p w:rsidR="004D4E0B" w:rsidRPr="0087799D" w:rsidRDefault="004D4E0B" w:rsidP="004D4E0B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Градска управа – 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Служба за јавно информисање и протокол</w:t>
            </w:r>
          </w:p>
        </w:tc>
        <w:tc>
          <w:tcPr>
            <w:tcW w:w="1971" w:type="dxa"/>
            <w:vAlign w:val="center"/>
          </w:tcPr>
          <w:p w:rsidR="004D4E0B" w:rsidRDefault="004D4E0B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4D4E0B" w:rsidRPr="00087462" w:rsidRDefault="004D4E0B" w:rsidP="004229FD">
            <w:pPr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EE6EF0" w:rsidRPr="0087799D" w:rsidTr="00E76D1D">
        <w:tc>
          <w:tcPr>
            <w:tcW w:w="2159" w:type="dxa"/>
            <w:vAlign w:val="center"/>
          </w:tcPr>
          <w:p w:rsidR="00EE6EF0" w:rsidRPr="00087462" w:rsidRDefault="00EE6EF0" w:rsidP="00EE6EF0">
            <w:pPr>
              <w:pStyle w:val="ListParagraph"/>
              <w:ind w:left="0"/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1.3.</w:t>
            </w:r>
            <w:r>
              <w:rPr>
                <w:rFonts w:ascii="Cambria" w:hAnsi="Cambria"/>
                <w:sz w:val="22"/>
                <w:szCs w:val="22"/>
                <w:lang w:val="sr-Cyrl-RS"/>
              </w:rPr>
              <w:t>2</w:t>
            </w: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. Спровођење афирмативних мера за упис све ромске деце у средњу школу</w:t>
            </w:r>
          </w:p>
        </w:tc>
        <w:tc>
          <w:tcPr>
            <w:tcW w:w="1907" w:type="dxa"/>
            <w:vAlign w:val="center"/>
          </w:tcPr>
          <w:p w:rsidR="00EE6EF0" w:rsidRPr="00087462" w:rsidRDefault="00EE6EF0" w:rsidP="00EE6EF0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2019</w:t>
            </w:r>
            <w:r>
              <w:rPr>
                <w:rFonts w:ascii="Cambria" w:hAnsi="Cambria"/>
                <w:sz w:val="22"/>
                <w:szCs w:val="22"/>
                <w:lang w:val="sr-Cyrl-RS"/>
              </w:rPr>
              <w:t>-2023</w:t>
            </w:r>
          </w:p>
        </w:tc>
        <w:tc>
          <w:tcPr>
            <w:tcW w:w="1974" w:type="dxa"/>
            <w:vAlign w:val="center"/>
          </w:tcPr>
          <w:p w:rsidR="00EE6EF0" w:rsidRPr="00087462" w:rsidRDefault="00EE6EF0" w:rsidP="00EE6EF0">
            <w:pPr>
              <w:pStyle w:val="Default"/>
              <w:rPr>
                <w:rFonts w:ascii="Cambria" w:hAnsi="Cambria"/>
                <w:color w:val="auto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color w:val="auto"/>
                <w:sz w:val="22"/>
                <w:szCs w:val="22"/>
                <w:lang w:val="sr-Cyrl-RS"/>
              </w:rPr>
              <w:t>До краја 2023.године остварен упис у средње школе све ромске деце која су завршила основну школу</w:t>
            </w:r>
          </w:p>
        </w:tc>
        <w:tc>
          <w:tcPr>
            <w:tcW w:w="1975" w:type="dxa"/>
            <w:vAlign w:val="center"/>
          </w:tcPr>
          <w:p w:rsidR="00EE6EF0" w:rsidRPr="00087462" w:rsidRDefault="00EE6EF0" w:rsidP="00EE6EF0">
            <w:pPr>
              <w:pStyle w:val="Default"/>
              <w:rPr>
                <w:rFonts w:ascii="Cambria" w:hAnsi="Cambria"/>
                <w:color w:val="auto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color w:val="auto"/>
                <w:sz w:val="22"/>
                <w:szCs w:val="22"/>
                <w:lang w:val="sr-Cyrl-RS"/>
              </w:rPr>
              <w:t>Број и % ромске деце уписане у средње школе у односу на број оних који су завршили основну школу</w:t>
            </w:r>
          </w:p>
        </w:tc>
        <w:tc>
          <w:tcPr>
            <w:tcW w:w="1985" w:type="dxa"/>
            <w:vAlign w:val="center"/>
          </w:tcPr>
          <w:p w:rsidR="00EE6EF0" w:rsidRPr="00087462" w:rsidRDefault="00EE6EF0" w:rsidP="00EE6EF0">
            <w:pPr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Подаци о упису у средње школе</w:t>
            </w:r>
          </w:p>
        </w:tc>
        <w:tc>
          <w:tcPr>
            <w:tcW w:w="1978" w:type="dxa"/>
            <w:vAlign w:val="center"/>
          </w:tcPr>
          <w:p w:rsidR="00EE6EF0" w:rsidRPr="00087462" w:rsidRDefault="00EE6EF0" w:rsidP="00EE6EF0">
            <w:pPr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Ромски координатор,</w:t>
            </w:r>
          </w:p>
          <w:p w:rsidR="00EE6EF0" w:rsidRPr="00087462" w:rsidRDefault="00EE6EF0" w:rsidP="00EE6EF0">
            <w:pPr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педагошки асистенти,</w:t>
            </w:r>
          </w:p>
          <w:p w:rsidR="00EE6EF0" w:rsidRPr="00087462" w:rsidRDefault="00EE6EF0" w:rsidP="00EE6EF0">
            <w:pPr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средње школе</w:t>
            </w:r>
          </w:p>
        </w:tc>
        <w:tc>
          <w:tcPr>
            <w:tcW w:w="1971" w:type="dxa"/>
            <w:vAlign w:val="center"/>
          </w:tcPr>
          <w:p w:rsidR="00EE6EF0" w:rsidRPr="00087462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Буџет града Ваљева</w:t>
            </w:r>
          </w:p>
          <w:p w:rsidR="00EE6EF0" w:rsidRPr="00087462" w:rsidRDefault="00EE6EF0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</w:p>
        </w:tc>
      </w:tr>
    </w:tbl>
    <w:p w:rsidR="00A746BA" w:rsidRPr="0087799D" w:rsidRDefault="00A746BA" w:rsidP="00EF5DC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E03D88" w:rsidRPr="0087799D" w:rsidRDefault="00E03D88" w:rsidP="00EF5DC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6F1C81" w:rsidRDefault="006F1C81" w:rsidP="00EF5DC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4229FD" w:rsidRDefault="004229FD" w:rsidP="00EF5DC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4229FD" w:rsidRDefault="004229FD" w:rsidP="00EF5DC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4229FD" w:rsidRDefault="004229FD" w:rsidP="00EF5DC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4229FD" w:rsidRPr="0087799D" w:rsidRDefault="004229FD" w:rsidP="00EF5DC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6F1C81" w:rsidRPr="0087799D" w:rsidRDefault="006F1C81" w:rsidP="00EF5DC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13945" w:type="dxa"/>
        <w:tblLook w:val="04A0" w:firstRow="1" w:lastRow="0" w:firstColumn="1" w:lastColumn="0" w:noHBand="0" w:noVBand="1"/>
      </w:tblPr>
      <w:tblGrid>
        <w:gridCol w:w="7087"/>
        <w:gridCol w:w="6858"/>
      </w:tblGrid>
      <w:tr w:rsidR="00596304" w:rsidRPr="0087799D" w:rsidTr="00596304">
        <w:tc>
          <w:tcPr>
            <w:tcW w:w="7087" w:type="dxa"/>
            <w:vAlign w:val="center"/>
          </w:tcPr>
          <w:p w:rsidR="00DC3E63" w:rsidRPr="0087799D" w:rsidRDefault="00DC3E63" w:rsidP="00B47F17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Theme="majorHAnsi" w:eastAsiaTheme="minorHAnsi" w:hAnsiTheme="majorHAnsi" w:cs="Calibri"/>
                <w:sz w:val="22"/>
                <w:szCs w:val="22"/>
                <w:lang w:eastAsia="en-US"/>
              </w:rPr>
            </w:pP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lastRenderedPageBreak/>
              <w:t>Специфични циљ 2.: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8742CD" w:rsidRPr="0087799D">
              <w:rPr>
                <w:rFonts w:asciiTheme="majorHAnsi" w:hAnsiTheme="majorHAnsi"/>
                <w:sz w:val="22"/>
                <w:szCs w:val="22"/>
              </w:rPr>
              <w:t xml:space="preserve">У периоду 2019-2023. година, </w:t>
            </w:r>
            <w:r w:rsidR="008742CD" w:rsidRPr="0087799D">
              <w:rPr>
                <w:rFonts w:asciiTheme="majorHAnsi" w:eastAsiaTheme="minorHAnsi" w:hAnsiTheme="majorHAnsi" w:cs="Calibri"/>
                <w:sz w:val="22"/>
                <w:szCs w:val="22"/>
                <w:lang w:eastAsia="en-US"/>
              </w:rPr>
              <w:t xml:space="preserve">мотивисати ромску децу за завршавање средње школе и постизање што бољег успеха. </w:t>
            </w:r>
          </w:p>
        </w:tc>
        <w:tc>
          <w:tcPr>
            <w:tcW w:w="6858" w:type="dxa"/>
            <w:vAlign w:val="center"/>
          </w:tcPr>
          <w:p w:rsidR="00DC3E63" w:rsidRPr="0087799D" w:rsidRDefault="00DC3E63" w:rsidP="00B47F17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>Исходни резултат 2.: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До краја 2023. године, </w:t>
            </w:r>
            <w:r w:rsidR="003351C8" w:rsidRPr="0087799D">
              <w:rPr>
                <w:rFonts w:asciiTheme="majorHAnsi" w:hAnsiTheme="majorHAnsi"/>
                <w:sz w:val="22"/>
                <w:szCs w:val="22"/>
              </w:rPr>
              <w:t>80% ромских дечака и ромских девојчица уписаних у средњу школу,  успешно завршава школовање.</w:t>
            </w:r>
          </w:p>
          <w:p w:rsidR="003351C8" w:rsidRPr="0087799D" w:rsidRDefault="003351C8" w:rsidP="00B47F17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До краја 2023. године, најмање 30% ромских дечака и ромских девојчица који завршавају средњу школу постижу просек 3,5 и више.</w:t>
            </w:r>
          </w:p>
        </w:tc>
      </w:tr>
      <w:tr w:rsidR="00596304" w:rsidRPr="0087799D" w:rsidTr="00596304">
        <w:tc>
          <w:tcPr>
            <w:tcW w:w="7087" w:type="dxa"/>
          </w:tcPr>
          <w:p w:rsidR="00DC3E63" w:rsidRPr="0087799D" w:rsidRDefault="00DC3E63" w:rsidP="008742CD">
            <w:pPr>
              <w:spacing w:line="276" w:lineRule="auto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Индикатори: </w:t>
            </w:r>
          </w:p>
        </w:tc>
        <w:tc>
          <w:tcPr>
            <w:tcW w:w="6858" w:type="dxa"/>
          </w:tcPr>
          <w:p w:rsidR="00DC3E63" w:rsidRPr="0087799D" w:rsidRDefault="00DC3E63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>Средства верификације:</w:t>
            </w:r>
          </w:p>
        </w:tc>
      </w:tr>
      <w:tr w:rsidR="00596304" w:rsidRPr="0087799D" w:rsidTr="00596304">
        <w:tc>
          <w:tcPr>
            <w:tcW w:w="7087" w:type="dxa"/>
            <w:vAlign w:val="center"/>
          </w:tcPr>
          <w:p w:rsidR="00846652" w:rsidRPr="0087799D" w:rsidRDefault="00846652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Укупан број ромске деце која завршавају средњу школу.</w:t>
            </w:r>
          </w:p>
        </w:tc>
        <w:tc>
          <w:tcPr>
            <w:tcW w:w="6858" w:type="dxa"/>
            <w:vMerge w:val="restart"/>
            <w:vAlign w:val="center"/>
          </w:tcPr>
          <w:p w:rsidR="00846652" w:rsidRPr="0087799D" w:rsidRDefault="00846652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Евиденција средњих школа, подаци Школске управе </w:t>
            </w:r>
          </w:p>
        </w:tc>
      </w:tr>
      <w:tr w:rsidR="00596304" w:rsidRPr="0087799D" w:rsidTr="00596304">
        <w:tc>
          <w:tcPr>
            <w:tcW w:w="7087" w:type="dxa"/>
            <w:vAlign w:val="center"/>
          </w:tcPr>
          <w:p w:rsidR="00846652" w:rsidRPr="0087799D" w:rsidRDefault="00846652" w:rsidP="00FF0C82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ромских дечака и ромских девојчица који завршавају средњу школу (индикатор дисагрегиран по полу).</w:t>
            </w:r>
          </w:p>
        </w:tc>
        <w:tc>
          <w:tcPr>
            <w:tcW w:w="6858" w:type="dxa"/>
            <w:vMerge/>
            <w:vAlign w:val="center"/>
          </w:tcPr>
          <w:p w:rsidR="00846652" w:rsidRPr="0087799D" w:rsidRDefault="00846652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96304" w:rsidRPr="0087799D" w:rsidTr="00596304">
        <w:tc>
          <w:tcPr>
            <w:tcW w:w="7087" w:type="dxa"/>
            <w:vAlign w:val="center"/>
          </w:tcPr>
          <w:p w:rsidR="00846652" w:rsidRPr="0087799D" w:rsidRDefault="00846652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ромске деце која завршавају средњу школу, по нивоу успеха.</w:t>
            </w:r>
          </w:p>
        </w:tc>
        <w:tc>
          <w:tcPr>
            <w:tcW w:w="6858" w:type="dxa"/>
            <w:vMerge/>
            <w:vAlign w:val="center"/>
          </w:tcPr>
          <w:p w:rsidR="00846652" w:rsidRPr="0087799D" w:rsidRDefault="00846652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96304" w:rsidRPr="0087799D" w:rsidTr="00596304">
        <w:tc>
          <w:tcPr>
            <w:tcW w:w="7087" w:type="dxa"/>
            <w:vAlign w:val="center"/>
          </w:tcPr>
          <w:p w:rsidR="00846652" w:rsidRPr="0087799D" w:rsidRDefault="00846652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ромских дечака и ромских девојчица који завршавају средњу школу по нивоу успеха (индикатор дисагрегиран по полу).</w:t>
            </w:r>
          </w:p>
        </w:tc>
        <w:tc>
          <w:tcPr>
            <w:tcW w:w="6858" w:type="dxa"/>
            <w:vMerge/>
            <w:vAlign w:val="center"/>
          </w:tcPr>
          <w:p w:rsidR="00846652" w:rsidRPr="0087799D" w:rsidRDefault="00846652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DC3E63" w:rsidRPr="0087799D" w:rsidRDefault="00DC3E63" w:rsidP="00DC3E63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6"/>
        <w:gridCol w:w="1892"/>
        <w:gridCol w:w="1986"/>
        <w:gridCol w:w="1977"/>
        <w:gridCol w:w="1985"/>
        <w:gridCol w:w="1969"/>
        <w:gridCol w:w="1964"/>
      </w:tblGrid>
      <w:tr w:rsidR="00596304" w:rsidRPr="0087799D" w:rsidTr="00596304">
        <w:tc>
          <w:tcPr>
            <w:tcW w:w="13949" w:type="dxa"/>
            <w:gridSpan w:val="7"/>
          </w:tcPr>
          <w:p w:rsidR="00E411E8" w:rsidRPr="0087799D" w:rsidRDefault="00E411E8" w:rsidP="00212DA2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i/>
                <w:sz w:val="22"/>
                <w:szCs w:val="22"/>
              </w:rPr>
              <w:t>Мера 2.1.: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212DA2" w:rsidRPr="0087799D">
              <w:rPr>
                <w:rFonts w:asciiTheme="majorHAnsi" w:hAnsiTheme="majorHAnsi"/>
                <w:sz w:val="22"/>
                <w:szCs w:val="22"/>
              </w:rPr>
              <w:t xml:space="preserve">Систематско и планско мотивисање ромских дечака и девојчица за завршавање средње школе и стицање квалификације. </w:t>
            </w:r>
          </w:p>
        </w:tc>
      </w:tr>
      <w:tr w:rsidR="00596304" w:rsidRPr="0087799D" w:rsidTr="00596304">
        <w:tc>
          <w:tcPr>
            <w:tcW w:w="2176" w:type="dxa"/>
            <w:vAlign w:val="center"/>
          </w:tcPr>
          <w:p w:rsidR="00E411E8" w:rsidRPr="0087799D" w:rsidRDefault="00E411E8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Активности</w:t>
            </w:r>
          </w:p>
        </w:tc>
        <w:tc>
          <w:tcPr>
            <w:tcW w:w="1892" w:type="dxa"/>
            <w:vAlign w:val="center"/>
          </w:tcPr>
          <w:p w:rsidR="00E411E8" w:rsidRPr="0087799D" w:rsidRDefault="00E411E8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Врем. оквир</w:t>
            </w:r>
          </w:p>
        </w:tc>
        <w:tc>
          <w:tcPr>
            <w:tcW w:w="1986" w:type="dxa"/>
            <w:vAlign w:val="center"/>
          </w:tcPr>
          <w:p w:rsidR="00E411E8" w:rsidRPr="0087799D" w:rsidRDefault="00E411E8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Очекивани резултат активности</w:t>
            </w:r>
          </w:p>
        </w:tc>
        <w:tc>
          <w:tcPr>
            <w:tcW w:w="1977" w:type="dxa"/>
            <w:vAlign w:val="center"/>
          </w:tcPr>
          <w:p w:rsidR="00E411E8" w:rsidRPr="0087799D" w:rsidRDefault="00E411E8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Индикатор резултата</w:t>
            </w:r>
          </w:p>
        </w:tc>
        <w:tc>
          <w:tcPr>
            <w:tcW w:w="1985" w:type="dxa"/>
            <w:vAlign w:val="center"/>
          </w:tcPr>
          <w:p w:rsidR="00E411E8" w:rsidRPr="0087799D" w:rsidRDefault="00E411E8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Средства верификације</w:t>
            </w:r>
          </w:p>
        </w:tc>
        <w:tc>
          <w:tcPr>
            <w:tcW w:w="1969" w:type="dxa"/>
            <w:vAlign w:val="center"/>
          </w:tcPr>
          <w:p w:rsidR="00E411E8" w:rsidRPr="0087799D" w:rsidRDefault="00E411E8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Носилац активности </w:t>
            </w:r>
          </w:p>
        </w:tc>
        <w:tc>
          <w:tcPr>
            <w:tcW w:w="1964" w:type="dxa"/>
            <w:vAlign w:val="center"/>
          </w:tcPr>
          <w:p w:rsidR="00E411E8" w:rsidRPr="0087799D" w:rsidRDefault="00E411E8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Извор финасирања и износ средстава</w:t>
            </w:r>
          </w:p>
        </w:tc>
      </w:tr>
      <w:tr w:rsidR="00596304" w:rsidRPr="0087799D" w:rsidTr="00596304">
        <w:tc>
          <w:tcPr>
            <w:tcW w:w="2176" w:type="dxa"/>
            <w:vAlign w:val="center"/>
          </w:tcPr>
          <w:p w:rsidR="00B73FD6" w:rsidRPr="0087799D" w:rsidRDefault="00B73FD6" w:rsidP="00B73FD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2.1.1. Успостављање и функционисање вршњачких менторских тимова у средњим школама у које се упишу ромска деца,  за подршку у учењу и укључивању у живот школе</w:t>
            </w:r>
          </w:p>
        </w:tc>
        <w:tc>
          <w:tcPr>
            <w:tcW w:w="1892" w:type="dxa"/>
            <w:vAlign w:val="center"/>
          </w:tcPr>
          <w:p w:rsidR="00B73FD6" w:rsidRPr="0087799D" w:rsidRDefault="00B73FD6" w:rsidP="00E859A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</w:t>
            </w:r>
            <w:r w:rsidR="00E859A7">
              <w:rPr>
                <w:rFonts w:asciiTheme="majorHAnsi" w:hAnsiTheme="majorHAnsi"/>
                <w:sz w:val="22"/>
                <w:szCs w:val="22"/>
                <w:lang w:val="sr-Cyrl-RS"/>
              </w:rPr>
              <w:t>20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986" w:type="dxa"/>
            <w:vAlign w:val="center"/>
          </w:tcPr>
          <w:p w:rsidR="00B73FD6" w:rsidRPr="0087799D" w:rsidRDefault="00B73FD6" w:rsidP="00B73FD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До краја школске 2019/2020., успостављени вршњачких менторских тимова у средњим школама за подршку у учењу и укључивању у живот школе</w:t>
            </w:r>
          </w:p>
        </w:tc>
        <w:tc>
          <w:tcPr>
            <w:tcW w:w="1977" w:type="dxa"/>
            <w:vAlign w:val="center"/>
          </w:tcPr>
          <w:p w:rsidR="00B73FD6" w:rsidRPr="0087799D" w:rsidRDefault="00B73FD6" w:rsidP="00FF0C82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У најмање пет средњих школа у Граду финкционишу вршњачки меторски тимови</w:t>
            </w:r>
          </w:p>
        </w:tc>
        <w:tc>
          <w:tcPr>
            <w:tcW w:w="1985" w:type="dxa"/>
            <w:vAlign w:val="center"/>
          </w:tcPr>
          <w:p w:rsidR="00B73FD6" w:rsidRPr="0087799D" w:rsidRDefault="00B73FD6" w:rsidP="00B73FD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Извештаји о раду тимова, годишњи извештаји о раду школа</w:t>
            </w:r>
          </w:p>
        </w:tc>
        <w:tc>
          <w:tcPr>
            <w:tcW w:w="1969" w:type="dxa"/>
            <w:vAlign w:val="center"/>
          </w:tcPr>
          <w:p w:rsidR="00B73FD6" w:rsidRPr="0087799D" w:rsidRDefault="00B73FD6" w:rsidP="00B73FD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Средње школе у Граду у које су уписана ромска деца</w:t>
            </w:r>
          </w:p>
        </w:tc>
        <w:tc>
          <w:tcPr>
            <w:tcW w:w="1964" w:type="dxa"/>
            <w:vAlign w:val="center"/>
          </w:tcPr>
          <w:p w:rsidR="00596304" w:rsidRDefault="00596304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B73FD6" w:rsidRPr="0087799D" w:rsidRDefault="00596304" w:rsidP="004229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596304" w:rsidRPr="0087799D" w:rsidTr="00596304">
        <w:tc>
          <w:tcPr>
            <w:tcW w:w="2176" w:type="dxa"/>
            <w:vAlign w:val="center"/>
          </w:tcPr>
          <w:p w:rsidR="003B3A7B" w:rsidRPr="0087799D" w:rsidRDefault="003B3A7B" w:rsidP="007C417E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2.1.2. Пружање додатне подршке ромској деци у учењу – допунска настава  (заснована на индивидуализов. приступу  и коопер. учењу у групи, формативном оцењивању...)</w:t>
            </w:r>
          </w:p>
        </w:tc>
        <w:tc>
          <w:tcPr>
            <w:tcW w:w="1892" w:type="dxa"/>
            <w:vAlign w:val="center"/>
          </w:tcPr>
          <w:p w:rsidR="003B3A7B" w:rsidRPr="0087799D" w:rsidRDefault="003B3A7B" w:rsidP="00E859A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</w:t>
            </w:r>
            <w:r w:rsidR="00E859A7">
              <w:rPr>
                <w:rFonts w:asciiTheme="majorHAnsi" w:hAnsiTheme="majorHAnsi"/>
                <w:sz w:val="22"/>
                <w:szCs w:val="22"/>
                <w:lang w:val="sr-Cyrl-RS"/>
              </w:rPr>
              <w:t>20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986" w:type="dxa"/>
            <w:vAlign w:val="center"/>
          </w:tcPr>
          <w:p w:rsidR="003B3A7B" w:rsidRPr="0087799D" w:rsidRDefault="003B3A7B" w:rsidP="003B3A7B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Обезбеђена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допунска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настава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постижу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задовољавајући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успех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средњој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школи</w:t>
            </w:r>
            <w:proofErr w:type="spellEnd"/>
          </w:p>
        </w:tc>
        <w:tc>
          <w:tcPr>
            <w:tcW w:w="1977" w:type="dxa"/>
            <w:vAlign w:val="center"/>
          </w:tcPr>
          <w:p w:rsidR="003B3A7B" w:rsidRPr="0087799D" w:rsidRDefault="003B3A7B" w:rsidP="00336696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редовно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похађају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допунску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наставу</w:t>
            </w:r>
            <w:proofErr w:type="spellEnd"/>
          </w:p>
        </w:tc>
        <w:tc>
          <w:tcPr>
            <w:tcW w:w="1985" w:type="dxa"/>
            <w:vAlign w:val="center"/>
          </w:tcPr>
          <w:p w:rsidR="003B3A7B" w:rsidRPr="0087799D" w:rsidRDefault="003B3A7B" w:rsidP="003B3A7B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Евиденција Школске управе, евиденција средњих  школа</w:t>
            </w:r>
          </w:p>
        </w:tc>
        <w:tc>
          <w:tcPr>
            <w:tcW w:w="1969" w:type="dxa"/>
            <w:vAlign w:val="center"/>
          </w:tcPr>
          <w:p w:rsidR="003B3A7B" w:rsidRPr="0087799D" w:rsidRDefault="003B3A7B" w:rsidP="003B3A7B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Школска управа, средње школе</w:t>
            </w:r>
          </w:p>
        </w:tc>
        <w:tc>
          <w:tcPr>
            <w:tcW w:w="1964" w:type="dxa"/>
            <w:vAlign w:val="center"/>
          </w:tcPr>
          <w:p w:rsidR="00596304" w:rsidRDefault="00596304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3B3A7B" w:rsidRPr="0087799D" w:rsidRDefault="00596304" w:rsidP="004229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596304" w:rsidRPr="0087799D" w:rsidTr="00596304">
        <w:tc>
          <w:tcPr>
            <w:tcW w:w="2176" w:type="dxa"/>
            <w:vAlign w:val="center"/>
          </w:tcPr>
          <w:p w:rsidR="003B3A7B" w:rsidRPr="0087799D" w:rsidRDefault="003B3A7B" w:rsidP="00B73FD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2.1.3. Систематско укључивање ромских дечака и девојчица у вананставне активности у средњим школама – секције, спортске активности итд.</w:t>
            </w:r>
          </w:p>
        </w:tc>
        <w:tc>
          <w:tcPr>
            <w:tcW w:w="1892" w:type="dxa"/>
            <w:vAlign w:val="center"/>
          </w:tcPr>
          <w:p w:rsidR="003B3A7B" w:rsidRPr="0087799D" w:rsidRDefault="003B3A7B" w:rsidP="00E859A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</w:t>
            </w:r>
            <w:r w:rsidR="00E859A7">
              <w:rPr>
                <w:rFonts w:asciiTheme="majorHAnsi" w:hAnsiTheme="majorHAnsi"/>
                <w:sz w:val="22"/>
                <w:szCs w:val="22"/>
                <w:lang w:val="sr-Cyrl-RS"/>
              </w:rPr>
              <w:t>20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986" w:type="dxa"/>
            <w:vAlign w:val="center"/>
          </w:tcPr>
          <w:p w:rsidR="003B3A7B" w:rsidRPr="0087799D" w:rsidRDefault="003B3A7B" w:rsidP="003B3A7B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Сваке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године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укључено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најмање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50%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дечака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девојчица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–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ученика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средње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ваннаставне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активности</w:t>
            </w:r>
            <w:proofErr w:type="spellEnd"/>
          </w:p>
        </w:tc>
        <w:tc>
          <w:tcPr>
            <w:tcW w:w="1977" w:type="dxa"/>
            <w:vAlign w:val="center"/>
          </w:tcPr>
          <w:p w:rsidR="003B3A7B" w:rsidRPr="0087799D" w:rsidRDefault="003B3A7B" w:rsidP="00336696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дечака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девојчица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укључених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сваке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године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ваннаставне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активности</w:t>
            </w:r>
            <w:proofErr w:type="spellEnd"/>
          </w:p>
        </w:tc>
        <w:tc>
          <w:tcPr>
            <w:tcW w:w="1985" w:type="dxa"/>
            <w:vAlign w:val="center"/>
          </w:tcPr>
          <w:p w:rsidR="003B3A7B" w:rsidRPr="0087799D" w:rsidRDefault="003B3A7B" w:rsidP="0033669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Евиденција и извештаји о ваннаставним активностима, Годишњи извештаји о раду школа</w:t>
            </w:r>
          </w:p>
        </w:tc>
        <w:tc>
          <w:tcPr>
            <w:tcW w:w="1969" w:type="dxa"/>
            <w:vAlign w:val="center"/>
          </w:tcPr>
          <w:p w:rsidR="003B3A7B" w:rsidRPr="0087799D" w:rsidRDefault="003B3A7B" w:rsidP="0033669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Средње школе</w:t>
            </w:r>
            <w:r w:rsidR="00A17C09" w:rsidRPr="0087799D">
              <w:rPr>
                <w:rFonts w:asciiTheme="majorHAnsi" w:hAnsiTheme="majorHAnsi"/>
                <w:sz w:val="22"/>
                <w:szCs w:val="22"/>
              </w:rPr>
              <w:t>, Школска управа</w:t>
            </w:r>
          </w:p>
        </w:tc>
        <w:tc>
          <w:tcPr>
            <w:tcW w:w="1964" w:type="dxa"/>
            <w:vAlign w:val="center"/>
          </w:tcPr>
          <w:p w:rsidR="00596304" w:rsidRDefault="00596304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3B3A7B" w:rsidRPr="0087799D" w:rsidRDefault="00596304" w:rsidP="004229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596304" w:rsidRPr="0087799D" w:rsidTr="00596304">
        <w:tc>
          <w:tcPr>
            <w:tcW w:w="2176" w:type="dxa"/>
            <w:vAlign w:val="center"/>
          </w:tcPr>
          <w:p w:rsidR="00FF0C82" w:rsidRPr="0087799D" w:rsidRDefault="00FF0C82" w:rsidP="00003BA5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2.1.</w:t>
            </w:r>
            <w:r w:rsidR="00003BA5" w:rsidRPr="0087799D">
              <w:rPr>
                <w:rFonts w:asciiTheme="majorHAnsi" w:hAnsiTheme="majorHAnsi"/>
                <w:sz w:val="22"/>
                <w:szCs w:val="22"/>
              </w:rPr>
              <w:t>4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r w:rsidR="00C50FBF" w:rsidRPr="0087799D">
              <w:rPr>
                <w:rFonts w:asciiTheme="majorHAnsi" w:hAnsiTheme="majorHAnsi"/>
                <w:sz w:val="22"/>
                <w:szCs w:val="22"/>
              </w:rPr>
              <w:t xml:space="preserve">Информисање </w:t>
            </w:r>
            <w:r w:rsidR="00C860A6" w:rsidRPr="0087799D">
              <w:rPr>
                <w:rFonts w:asciiTheme="majorHAnsi" w:hAnsiTheme="majorHAnsi"/>
                <w:sz w:val="22"/>
                <w:szCs w:val="22"/>
              </w:rPr>
              <w:t xml:space="preserve">ромске и остале деце уписане у средње школе </w:t>
            </w:r>
            <w:r w:rsidR="00C50FBF" w:rsidRPr="0087799D">
              <w:rPr>
                <w:rFonts w:asciiTheme="majorHAnsi" w:hAnsiTheme="majorHAnsi"/>
                <w:sz w:val="22"/>
                <w:szCs w:val="22"/>
              </w:rPr>
              <w:t xml:space="preserve">о </w:t>
            </w:r>
            <w:r w:rsidR="00C860A6" w:rsidRPr="0087799D">
              <w:rPr>
                <w:rFonts w:asciiTheme="majorHAnsi" w:hAnsiTheme="majorHAnsi"/>
                <w:sz w:val="22"/>
                <w:szCs w:val="22"/>
              </w:rPr>
              <w:t xml:space="preserve">друштвеним и финансијским предностима стицања квалификације /завршавања средње школе (радионице, трибине, </w:t>
            </w:r>
            <w:r w:rsidR="00C860A6" w:rsidRPr="0087799D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разговори са представницима Националне службе за запошљавање...) </w:t>
            </w:r>
          </w:p>
        </w:tc>
        <w:tc>
          <w:tcPr>
            <w:tcW w:w="1892" w:type="dxa"/>
            <w:vAlign w:val="center"/>
          </w:tcPr>
          <w:p w:rsidR="00FF0C82" w:rsidRPr="0087799D" w:rsidRDefault="00AC0DCC" w:rsidP="00E859A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20</w:t>
            </w:r>
            <w:r w:rsidR="00E859A7">
              <w:rPr>
                <w:rFonts w:asciiTheme="majorHAnsi" w:hAnsiTheme="majorHAnsi"/>
                <w:sz w:val="22"/>
                <w:szCs w:val="22"/>
                <w:lang w:val="sr-Cyrl-RS"/>
              </w:rPr>
              <w:t>20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986" w:type="dxa"/>
            <w:vAlign w:val="center"/>
          </w:tcPr>
          <w:p w:rsidR="00FF0C82" w:rsidRPr="0087799D" w:rsidRDefault="00AC0DCC" w:rsidP="00AC0DCC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Најмање два пута у току средње школе свако ромско дете обухваћено информисањем  о друштвеним и финансијским предностима стицања квалификације /завршавања средње школе</w:t>
            </w:r>
          </w:p>
        </w:tc>
        <w:tc>
          <w:tcPr>
            <w:tcW w:w="1977" w:type="dxa"/>
            <w:vAlign w:val="center"/>
          </w:tcPr>
          <w:p w:rsidR="00FF0C82" w:rsidRPr="0087799D" w:rsidRDefault="00564038" w:rsidP="00564038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информисаних ромских дечака и девојчица – ученика средњих школа</w:t>
            </w:r>
          </w:p>
        </w:tc>
        <w:tc>
          <w:tcPr>
            <w:tcW w:w="1985" w:type="dxa"/>
            <w:vAlign w:val="center"/>
          </w:tcPr>
          <w:p w:rsidR="00FF0C82" w:rsidRPr="0087799D" w:rsidRDefault="00564038" w:rsidP="00B73FD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Извештаји о активностима информисања, Годишњи извештаји о раду школа</w:t>
            </w:r>
          </w:p>
        </w:tc>
        <w:tc>
          <w:tcPr>
            <w:tcW w:w="1969" w:type="dxa"/>
            <w:vAlign w:val="center"/>
          </w:tcPr>
          <w:p w:rsidR="00E43904" w:rsidRPr="0087799D" w:rsidRDefault="00564038" w:rsidP="00E43904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Средње школе</w:t>
            </w:r>
            <w:r w:rsidR="00A17C09" w:rsidRPr="0087799D">
              <w:rPr>
                <w:rFonts w:asciiTheme="majorHAnsi" w:hAnsiTheme="majorHAnsi"/>
                <w:sz w:val="22"/>
                <w:szCs w:val="22"/>
              </w:rPr>
              <w:t>, Школска управа, Градска управа – Одељење за друштвене делатности</w:t>
            </w:r>
            <w:r w:rsidR="00E43904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, </w:t>
            </w:r>
            <w:r w:rsidR="00061DFF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р</w:t>
            </w:r>
            <w:r w:rsidR="00E43904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омски координатор</w:t>
            </w:r>
          </w:p>
          <w:p w:rsidR="00FF0C82" w:rsidRPr="0087799D" w:rsidRDefault="00FF0C82" w:rsidP="00B73FD6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</w:p>
        </w:tc>
        <w:tc>
          <w:tcPr>
            <w:tcW w:w="1964" w:type="dxa"/>
            <w:vAlign w:val="center"/>
          </w:tcPr>
          <w:p w:rsidR="00596304" w:rsidRDefault="00596304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FF0C82" w:rsidRPr="0087799D" w:rsidRDefault="00596304" w:rsidP="004229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596304" w:rsidRPr="0087799D" w:rsidTr="00596304">
        <w:tc>
          <w:tcPr>
            <w:tcW w:w="2176" w:type="dxa"/>
            <w:vAlign w:val="center"/>
          </w:tcPr>
          <w:p w:rsidR="000E17B2" w:rsidRPr="0087799D" w:rsidRDefault="000E17B2" w:rsidP="00003BA5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2.1.5. Одржавање радионица са ученицима средњих школа (обавезно укључујући ромску децу у тим школама) о ризицима које носи напуштање средње школе (малолетничке трудноће, дечји бракови, употреба психоактивних супстанци, продаја/трговина децом...)</w:t>
            </w:r>
          </w:p>
        </w:tc>
        <w:tc>
          <w:tcPr>
            <w:tcW w:w="1892" w:type="dxa"/>
            <w:vAlign w:val="center"/>
          </w:tcPr>
          <w:p w:rsidR="000E17B2" w:rsidRPr="0087799D" w:rsidRDefault="000E17B2" w:rsidP="00E859A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</w:t>
            </w:r>
            <w:r w:rsidR="00E859A7">
              <w:rPr>
                <w:rFonts w:asciiTheme="majorHAnsi" w:hAnsiTheme="majorHAnsi"/>
                <w:sz w:val="22"/>
                <w:szCs w:val="22"/>
                <w:lang w:val="sr-Cyrl-RS"/>
              </w:rPr>
              <w:t>20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986" w:type="dxa"/>
            <w:vAlign w:val="center"/>
          </w:tcPr>
          <w:p w:rsidR="000E17B2" w:rsidRPr="0087799D" w:rsidRDefault="000E17B2" w:rsidP="00C96CDA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Сваке школске године одржане најмање две радионице за </w:t>
            </w:r>
            <w:r w:rsidRPr="0087799D">
              <w:rPr>
                <w:rFonts w:asciiTheme="majorHAnsi" w:hAnsiTheme="majorHAnsi"/>
                <w:sz w:val="22"/>
                <w:szCs w:val="22"/>
                <w:lang w:val="en-US"/>
              </w:rPr>
              <w:t>I, II, III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и</w:t>
            </w:r>
            <w:r w:rsidRPr="0087799D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 IV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разред средње школе (по једна у сваком полугодишту) о ризицима које носи напуштање средње школе</w:t>
            </w:r>
          </w:p>
        </w:tc>
        <w:tc>
          <w:tcPr>
            <w:tcW w:w="1977" w:type="dxa"/>
            <w:vAlign w:val="center"/>
          </w:tcPr>
          <w:p w:rsidR="000E17B2" w:rsidRPr="0087799D" w:rsidRDefault="000E17B2" w:rsidP="00FF0C82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ромских дечака и девојчица укључених у радионице – укупно и по разредима</w:t>
            </w:r>
          </w:p>
        </w:tc>
        <w:tc>
          <w:tcPr>
            <w:tcW w:w="1985" w:type="dxa"/>
            <w:vAlign w:val="center"/>
          </w:tcPr>
          <w:p w:rsidR="000E17B2" w:rsidRPr="0087799D" w:rsidRDefault="000E17B2" w:rsidP="00B73FD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Извештаји о одржаним радионицама,</w:t>
            </w:r>
          </w:p>
          <w:p w:rsidR="000E17B2" w:rsidRPr="0087799D" w:rsidRDefault="000E17B2" w:rsidP="000E17B2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Годишњи извештаји о раду школа</w:t>
            </w:r>
          </w:p>
        </w:tc>
        <w:tc>
          <w:tcPr>
            <w:tcW w:w="1969" w:type="dxa"/>
            <w:vAlign w:val="center"/>
          </w:tcPr>
          <w:p w:rsidR="000E17B2" w:rsidRPr="0087799D" w:rsidRDefault="000E17B2" w:rsidP="0033669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Средње школе</w:t>
            </w:r>
            <w:r w:rsidR="00A17C09" w:rsidRPr="0087799D">
              <w:rPr>
                <w:rFonts w:asciiTheme="majorHAnsi" w:hAnsiTheme="majorHAnsi"/>
                <w:sz w:val="22"/>
                <w:szCs w:val="22"/>
              </w:rPr>
              <w:t>,</w:t>
            </w:r>
          </w:p>
          <w:p w:rsidR="00061DFF" w:rsidRPr="0087799D" w:rsidRDefault="00A17C09" w:rsidP="001F244D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Школска управа, Градска управа – Одељење за друштвене делатности</w:t>
            </w:r>
            <w:r w:rsidR="001F244D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, </w:t>
            </w:r>
            <w:r w:rsidR="00061DFF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р</w:t>
            </w:r>
            <w:r w:rsidR="001F244D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омски координатор</w:t>
            </w:r>
            <w:r w:rsidR="00894C65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,</w:t>
            </w:r>
          </w:p>
          <w:p w:rsidR="001F244D" w:rsidRPr="0087799D" w:rsidRDefault="00894C65" w:rsidP="001F244D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Дом здравља</w:t>
            </w:r>
          </w:p>
          <w:p w:rsidR="00A17C09" w:rsidRPr="0087799D" w:rsidRDefault="00A17C09" w:rsidP="00336696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</w:p>
        </w:tc>
        <w:tc>
          <w:tcPr>
            <w:tcW w:w="1964" w:type="dxa"/>
            <w:vAlign w:val="center"/>
          </w:tcPr>
          <w:p w:rsidR="00596304" w:rsidRDefault="00596304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0E17B2" w:rsidRPr="0087799D" w:rsidRDefault="00596304" w:rsidP="004229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596304" w:rsidRPr="0087799D" w:rsidTr="00596304">
        <w:tc>
          <w:tcPr>
            <w:tcW w:w="2176" w:type="dxa"/>
            <w:vAlign w:val="center"/>
          </w:tcPr>
          <w:p w:rsidR="00C17509" w:rsidRPr="0087799D" w:rsidRDefault="00C17509" w:rsidP="00003BA5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2.1.6. Обезбеђивање додатне подршке у припреми за полагање пријемних испита на високим школама и факултетима  за најуспешније ромске ученике </w:t>
            </w:r>
            <w:r w:rsidRPr="0087799D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IV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разреда средње школе (просек 3,5 и више)</w:t>
            </w:r>
          </w:p>
        </w:tc>
        <w:tc>
          <w:tcPr>
            <w:tcW w:w="1892" w:type="dxa"/>
            <w:vAlign w:val="center"/>
          </w:tcPr>
          <w:p w:rsidR="00C17509" w:rsidRPr="0087799D" w:rsidRDefault="00C17509" w:rsidP="00E859A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20</w:t>
            </w:r>
            <w:r w:rsidR="00E859A7">
              <w:rPr>
                <w:rFonts w:asciiTheme="majorHAnsi" w:hAnsiTheme="majorHAnsi"/>
                <w:sz w:val="22"/>
                <w:szCs w:val="22"/>
                <w:lang w:val="sr-Cyrl-RS"/>
              </w:rPr>
              <w:t>20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986" w:type="dxa"/>
            <w:vAlign w:val="center"/>
          </w:tcPr>
          <w:p w:rsidR="00C17509" w:rsidRPr="0087799D" w:rsidRDefault="00C17509" w:rsidP="00B73FD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Обезбеђена додатне подршка у припреми за полагање пријемних испита на високим школама и факултетима  за најуспешније ромске ученике </w:t>
            </w:r>
            <w:r w:rsidRPr="0087799D">
              <w:rPr>
                <w:rFonts w:asciiTheme="majorHAnsi" w:hAnsiTheme="majorHAnsi"/>
                <w:sz w:val="22"/>
                <w:szCs w:val="22"/>
                <w:lang w:val="en-US"/>
              </w:rPr>
              <w:lastRenderedPageBreak/>
              <w:t xml:space="preserve">IV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разреда средње школе који желе да студирају </w:t>
            </w:r>
          </w:p>
        </w:tc>
        <w:tc>
          <w:tcPr>
            <w:tcW w:w="1977" w:type="dxa"/>
            <w:vAlign w:val="center"/>
          </w:tcPr>
          <w:p w:rsidR="00C17509" w:rsidRPr="0087799D" w:rsidRDefault="00C17509" w:rsidP="00FF0C82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Укупан број ромских ученика укључених у припрему,</w:t>
            </w:r>
          </w:p>
          <w:p w:rsidR="00C17509" w:rsidRPr="0087799D" w:rsidRDefault="00C17509" w:rsidP="00FF0C82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Број ромских дечака и број ромских девојчица укључених у припрему )дисагрегиран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индикатор према полу)</w:t>
            </w:r>
          </w:p>
        </w:tc>
        <w:tc>
          <w:tcPr>
            <w:tcW w:w="1985" w:type="dxa"/>
            <w:vAlign w:val="center"/>
          </w:tcPr>
          <w:p w:rsidR="00C17509" w:rsidRPr="0087799D" w:rsidRDefault="00C17509" w:rsidP="00C17509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Извештаји и реализованој припреми за полагање пријемних испита на високим школама и факултетима  (укључујући и најуспешније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ромске ученике </w:t>
            </w:r>
            <w:r w:rsidRPr="0087799D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IV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разреда средње школе)</w:t>
            </w:r>
          </w:p>
        </w:tc>
        <w:tc>
          <w:tcPr>
            <w:tcW w:w="1969" w:type="dxa"/>
            <w:vAlign w:val="center"/>
          </w:tcPr>
          <w:p w:rsidR="00C17509" w:rsidRPr="0087799D" w:rsidRDefault="00C17509" w:rsidP="0033669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Средње школе,</w:t>
            </w:r>
          </w:p>
          <w:p w:rsidR="00C17509" w:rsidRPr="0087799D" w:rsidRDefault="00C17509" w:rsidP="0033669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Школска управа, Градска управа – Одељење за друштвене делатности</w:t>
            </w:r>
          </w:p>
        </w:tc>
        <w:tc>
          <w:tcPr>
            <w:tcW w:w="1964" w:type="dxa"/>
            <w:vAlign w:val="center"/>
          </w:tcPr>
          <w:p w:rsidR="00596304" w:rsidRDefault="00596304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C17509" w:rsidRPr="0087799D" w:rsidRDefault="00596304" w:rsidP="004229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596304" w:rsidRPr="0087799D" w:rsidTr="00596304">
        <w:tc>
          <w:tcPr>
            <w:tcW w:w="2176" w:type="dxa"/>
            <w:vAlign w:val="center"/>
          </w:tcPr>
          <w:p w:rsidR="00A60D36" w:rsidRPr="0087799D" w:rsidRDefault="00A60D36" w:rsidP="00E03D88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2.1.7. Развијање и примена програма за  укључивање ромских родитеља у живот средње школе (учешће на родитељским састанцима, укључивање у савет родитеља, присуство школским свечаностима и спортским такмичењима...)</w:t>
            </w:r>
          </w:p>
        </w:tc>
        <w:tc>
          <w:tcPr>
            <w:tcW w:w="1892" w:type="dxa"/>
            <w:vAlign w:val="center"/>
          </w:tcPr>
          <w:p w:rsidR="00A60D36" w:rsidRPr="0087799D" w:rsidRDefault="00A60D36" w:rsidP="00AD350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</w:t>
            </w:r>
            <w:r w:rsidR="00AD350A">
              <w:rPr>
                <w:rFonts w:asciiTheme="majorHAnsi" w:hAnsiTheme="majorHAnsi"/>
                <w:sz w:val="22"/>
                <w:szCs w:val="22"/>
                <w:lang w:val="sr-Cyrl-RS"/>
              </w:rPr>
              <w:t>20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986" w:type="dxa"/>
            <w:vAlign w:val="center"/>
          </w:tcPr>
          <w:p w:rsidR="00A60D36" w:rsidRPr="0087799D" w:rsidRDefault="00A60D36" w:rsidP="00A60D3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У току школске 2019/2020. школске године развијени и на даље се примењују програма за  укључивање ромских родитеља у живот средње школе</w:t>
            </w:r>
          </w:p>
        </w:tc>
        <w:tc>
          <w:tcPr>
            <w:tcW w:w="1977" w:type="dxa"/>
            <w:vAlign w:val="center"/>
          </w:tcPr>
          <w:p w:rsidR="00A60D36" w:rsidRPr="0087799D" w:rsidRDefault="00A60D36" w:rsidP="00FF0C82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Број и врста развијених програма, </w:t>
            </w:r>
          </w:p>
          <w:p w:rsidR="00A60D36" w:rsidRPr="0087799D" w:rsidRDefault="00A60D36" w:rsidP="00FF0C82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ромских родитеља укључених у програме</w:t>
            </w:r>
          </w:p>
        </w:tc>
        <w:tc>
          <w:tcPr>
            <w:tcW w:w="1985" w:type="dxa"/>
            <w:vAlign w:val="center"/>
          </w:tcPr>
          <w:p w:rsidR="00A60D36" w:rsidRPr="0087799D" w:rsidRDefault="00A60D36" w:rsidP="00B73FD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Извештаји о реализацији програма,</w:t>
            </w:r>
          </w:p>
          <w:p w:rsidR="00A60D36" w:rsidRPr="0087799D" w:rsidRDefault="00A60D36" w:rsidP="00B73FD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Годишњи извештаји о раду школа</w:t>
            </w:r>
          </w:p>
        </w:tc>
        <w:tc>
          <w:tcPr>
            <w:tcW w:w="1969" w:type="dxa"/>
            <w:vAlign w:val="center"/>
          </w:tcPr>
          <w:p w:rsidR="00A60D36" w:rsidRPr="0087799D" w:rsidRDefault="00A60D36" w:rsidP="00A60D3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Средње школе,</w:t>
            </w:r>
          </w:p>
          <w:p w:rsidR="00A60D36" w:rsidRPr="0087799D" w:rsidRDefault="00A60D36" w:rsidP="00A60D3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Школска управа, Градска управа – Одељење за друштвене делатности</w:t>
            </w:r>
          </w:p>
        </w:tc>
        <w:tc>
          <w:tcPr>
            <w:tcW w:w="1964" w:type="dxa"/>
            <w:vAlign w:val="center"/>
          </w:tcPr>
          <w:p w:rsidR="00596304" w:rsidRDefault="00596304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-</w:t>
            </w:r>
          </w:p>
          <w:p w:rsidR="00A60D36" w:rsidRPr="0087799D" w:rsidRDefault="00596304" w:rsidP="004229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</w:tbl>
    <w:p w:rsidR="00C13A09" w:rsidRPr="0087799D" w:rsidRDefault="00C13A09" w:rsidP="00EF5DC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DC3E63" w:rsidRPr="0087799D" w:rsidRDefault="00DC3E63" w:rsidP="00EF5DC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13945" w:type="dxa"/>
        <w:tblLook w:val="04A0" w:firstRow="1" w:lastRow="0" w:firstColumn="1" w:lastColumn="0" w:noHBand="0" w:noVBand="1"/>
      </w:tblPr>
      <w:tblGrid>
        <w:gridCol w:w="7087"/>
        <w:gridCol w:w="6858"/>
      </w:tblGrid>
      <w:tr w:rsidR="00354BEF" w:rsidRPr="0087799D" w:rsidTr="00354BEF">
        <w:tc>
          <w:tcPr>
            <w:tcW w:w="7087" w:type="dxa"/>
            <w:vAlign w:val="center"/>
          </w:tcPr>
          <w:p w:rsidR="00DC3E63" w:rsidRPr="0087799D" w:rsidRDefault="00DC3E63" w:rsidP="009932B5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Theme="majorHAnsi" w:eastAsiaTheme="minorHAnsi" w:hAnsiTheme="majorHAnsi" w:cs="Calibri"/>
                <w:sz w:val="22"/>
                <w:szCs w:val="22"/>
                <w:lang w:eastAsia="en-US"/>
              </w:rPr>
            </w:pP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Специфични циљ </w:t>
            </w:r>
            <w:r w:rsidR="00AA2EF9"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>3</w:t>
            </w: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>.: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8742CD" w:rsidRPr="0087799D">
              <w:rPr>
                <w:rFonts w:asciiTheme="majorHAnsi" w:hAnsiTheme="majorHAnsi"/>
                <w:sz w:val="22"/>
                <w:szCs w:val="22"/>
              </w:rPr>
              <w:t xml:space="preserve">У периоду 2019-2023. година, </w:t>
            </w:r>
            <w:r w:rsidR="008742CD" w:rsidRPr="0087799D">
              <w:rPr>
                <w:rFonts w:asciiTheme="majorHAnsi" w:eastAsiaTheme="minorHAnsi" w:hAnsiTheme="majorHAnsi" w:cs="Calibri"/>
                <w:sz w:val="22"/>
                <w:szCs w:val="22"/>
                <w:lang w:eastAsia="en-US"/>
              </w:rPr>
              <w:t>обезбедити материјалну и финансијску подршку за сву сиромашну ромску децу укључену у образовни систем.</w:t>
            </w:r>
          </w:p>
        </w:tc>
        <w:tc>
          <w:tcPr>
            <w:tcW w:w="6858" w:type="dxa"/>
            <w:vAlign w:val="center"/>
          </w:tcPr>
          <w:p w:rsidR="00DC3E63" w:rsidRPr="0087799D" w:rsidRDefault="00DC3E63" w:rsidP="009932B5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Исходни резултат </w:t>
            </w:r>
            <w:r w:rsidR="00AA2EF9"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>3</w:t>
            </w: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>: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До краја 2023. године, </w:t>
            </w:r>
            <w:r w:rsidR="00D71D15" w:rsidRPr="0087799D">
              <w:rPr>
                <w:rFonts w:asciiTheme="majorHAnsi" w:hAnsiTheme="majorHAnsi"/>
                <w:sz w:val="22"/>
                <w:szCs w:val="22"/>
              </w:rPr>
              <w:t xml:space="preserve">редовно и континуирано се примењује материјална и финансијска подршка за сву </w:t>
            </w:r>
            <w:r w:rsidR="00D71D15" w:rsidRPr="0087799D">
              <w:rPr>
                <w:rFonts w:asciiTheme="majorHAnsi" w:eastAsiaTheme="minorHAnsi" w:hAnsiTheme="majorHAnsi" w:cs="Calibri"/>
                <w:sz w:val="22"/>
                <w:szCs w:val="22"/>
                <w:lang w:eastAsia="en-US"/>
              </w:rPr>
              <w:t>сиромашну ромску децу укључену у образовни систем.</w:t>
            </w:r>
          </w:p>
        </w:tc>
      </w:tr>
      <w:tr w:rsidR="00354BEF" w:rsidRPr="0087799D" w:rsidTr="00354BEF">
        <w:tc>
          <w:tcPr>
            <w:tcW w:w="7087" w:type="dxa"/>
          </w:tcPr>
          <w:p w:rsidR="00DC3E63" w:rsidRPr="0087799D" w:rsidRDefault="00DC3E63" w:rsidP="008742CD">
            <w:pPr>
              <w:spacing w:line="276" w:lineRule="auto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Индикатори: </w:t>
            </w:r>
          </w:p>
        </w:tc>
        <w:tc>
          <w:tcPr>
            <w:tcW w:w="6858" w:type="dxa"/>
          </w:tcPr>
          <w:p w:rsidR="00DC3E63" w:rsidRPr="0087799D" w:rsidRDefault="00DC3E63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>Средства верификације:</w:t>
            </w:r>
          </w:p>
        </w:tc>
      </w:tr>
      <w:tr w:rsidR="00354BEF" w:rsidRPr="0087799D" w:rsidTr="00354BEF">
        <w:tc>
          <w:tcPr>
            <w:tcW w:w="7087" w:type="dxa"/>
            <w:vAlign w:val="center"/>
          </w:tcPr>
          <w:p w:rsidR="00D71D15" w:rsidRPr="0087799D" w:rsidRDefault="00D71D15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Врста и обим (број, количина)  обезбешене и дистрибуиране материјалне подшке у току сваке школске године</w:t>
            </w:r>
          </w:p>
        </w:tc>
        <w:tc>
          <w:tcPr>
            <w:tcW w:w="6858" w:type="dxa"/>
            <w:vMerge w:val="restart"/>
            <w:vAlign w:val="center"/>
          </w:tcPr>
          <w:p w:rsidR="00D71D15" w:rsidRPr="0087799D" w:rsidRDefault="00D71D15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Извештаји установа и организација – пружалаца материјалне подршке</w:t>
            </w:r>
          </w:p>
        </w:tc>
      </w:tr>
      <w:tr w:rsidR="00354BEF" w:rsidRPr="0087799D" w:rsidTr="00354BEF">
        <w:tc>
          <w:tcPr>
            <w:tcW w:w="7087" w:type="dxa"/>
            <w:vAlign w:val="center"/>
          </w:tcPr>
          <w:p w:rsidR="00D71D15" w:rsidRPr="0087799D" w:rsidRDefault="00D71D15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ромске деце која су добила материјалну подршку, по нивоима образовања (предшколско, основношколско, средњошколско)</w:t>
            </w:r>
          </w:p>
        </w:tc>
        <w:tc>
          <w:tcPr>
            <w:tcW w:w="6858" w:type="dxa"/>
            <w:vMerge/>
            <w:vAlign w:val="center"/>
          </w:tcPr>
          <w:p w:rsidR="00D71D15" w:rsidRPr="0087799D" w:rsidRDefault="00D71D15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DC3E63" w:rsidRPr="0087799D" w:rsidRDefault="00DC3E63" w:rsidP="00DC3E63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7"/>
        <w:gridCol w:w="1613"/>
        <w:gridCol w:w="1888"/>
        <w:gridCol w:w="1920"/>
        <w:gridCol w:w="2017"/>
        <w:gridCol w:w="2383"/>
        <w:gridCol w:w="2051"/>
      </w:tblGrid>
      <w:tr w:rsidR="0087799D" w:rsidRPr="0087799D" w:rsidTr="003856D2">
        <w:tc>
          <w:tcPr>
            <w:tcW w:w="13949" w:type="dxa"/>
            <w:gridSpan w:val="7"/>
          </w:tcPr>
          <w:p w:rsidR="00552C75" w:rsidRPr="0087799D" w:rsidRDefault="00552C75" w:rsidP="00FF0C82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i/>
                <w:sz w:val="22"/>
                <w:szCs w:val="22"/>
              </w:rPr>
              <w:t>Мера 3.1.: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Обезбеђивање материјалне </w:t>
            </w:r>
            <w:r w:rsidR="000B5ABF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и културно-забавне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подршке за  ромску децу укључену у образовни систем од предшколског до средњошколског нивоа. </w:t>
            </w:r>
          </w:p>
        </w:tc>
      </w:tr>
      <w:tr w:rsidR="0087799D" w:rsidRPr="0087799D" w:rsidTr="003856D2">
        <w:tc>
          <w:tcPr>
            <w:tcW w:w="2077" w:type="dxa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Активности</w:t>
            </w:r>
          </w:p>
        </w:tc>
        <w:tc>
          <w:tcPr>
            <w:tcW w:w="1613" w:type="dxa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Врем. оквир</w:t>
            </w:r>
          </w:p>
        </w:tc>
        <w:tc>
          <w:tcPr>
            <w:tcW w:w="1888" w:type="dxa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Очекивани резултат активности</w:t>
            </w:r>
          </w:p>
        </w:tc>
        <w:tc>
          <w:tcPr>
            <w:tcW w:w="1920" w:type="dxa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Индикатор резултата</w:t>
            </w:r>
          </w:p>
        </w:tc>
        <w:tc>
          <w:tcPr>
            <w:tcW w:w="2017" w:type="dxa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Средства верификације</w:t>
            </w:r>
          </w:p>
        </w:tc>
        <w:tc>
          <w:tcPr>
            <w:tcW w:w="2383" w:type="dxa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Носилац активности </w:t>
            </w:r>
          </w:p>
        </w:tc>
        <w:tc>
          <w:tcPr>
            <w:tcW w:w="2051" w:type="dxa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Извор финасирања и износ средстава</w:t>
            </w:r>
          </w:p>
        </w:tc>
      </w:tr>
      <w:tr w:rsidR="0087799D" w:rsidRPr="0087799D" w:rsidTr="003856D2">
        <w:tc>
          <w:tcPr>
            <w:tcW w:w="2077" w:type="dxa"/>
            <w:vAlign w:val="center"/>
          </w:tcPr>
          <w:p w:rsidR="00D67341" w:rsidRPr="0087799D" w:rsidRDefault="000352D7" w:rsidP="000352D7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3</w:t>
            </w:r>
            <w:r w:rsidR="000C5A02" w:rsidRPr="0087799D">
              <w:rPr>
                <w:rFonts w:asciiTheme="majorHAnsi" w:hAnsiTheme="majorHAnsi"/>
                <w:sz w:val="22"/>
                <w:szCs w:val="22"/>
              </w:rPr>
              <w:t>.</w:t>
            </w:r>
            <w:r w:rsidR="00D67341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1</w:t>
            </w:r>
            <w:r w:rsidR="000C5A02" w:rsidRPr="0087799D">
              <w:rPr>
                <w:rFonts w:asciiTheme="majorHAnsi" w:hAnsiTheme="majorHAnsi"/>
                <w:sz w:val="22"/>
                <w:szCs w:val="22"/>
              </w:rPr>
              <w:t>.</w:t>
            </w:r>
            <w:r w:rsidR="00D67341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1.</w:t>
            </w:r>
          </w:p>
          <w:p w:rsidR="000C5A02" w:rsidRPr="0087799D" w:rsidRDefault="000C5A02" w:rsidP="000352D7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Обезбеђивање бесплатне ужине за сиромашну ромску децу која похађају припремни предшколски програм</w:t>
            </w:r>
          </w:p>
        </w:tc>
        <w:tc>
          <w:tcPr>
            <w:tcW w:w="1613" w:type="dxa"/>
            <w:vAlign w:val="center"/>
          </w:tcPr>
          <w:p w:rsidR="000C5A02" w:rsidRPr="0087799D" w:rsidRDefault="000C5A02" w:rsidP="000740BF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1888" w:type="dxa"/>
            <w:vAlign w:val="center"/>
          </w:tcPr>
          <w:p w:rsidR="000C5A02" w:rsidRPr="0087799D" w:rsidRDefault="000C5A02" w:rsidP="000740BF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Обезбеђена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бесплатна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ужина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сиромашну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похађају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припремни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предшколски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програм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трајању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од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4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сата</w:t>
            </w:r>
            <w:proofErr w:type="spellEnd"/>
          </w:p>
        </w:tc>
        <w:tc>
          <w:tcPr>
            <w:tcW w:w="1920" w:type="dxa"/>
            <w:vAlign w:val="center"/>
          </w:tcPr>
          <w:p w:rsidR="000C5A02" w:rsidRPr="0087799D" w:rsidRDefault="000C5A02" w:rsidP="000740BF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обезбеђених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ужина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месечном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нивоу</w:t>
            </w:r>
            <w:proofErr w:type="spellEnd"/>
          </w:p>
        </w:tc>
        <w:tc>
          <w:tcPr>
            <w:tcW w:w="2017" w:type="dxa"/>
            <w:vAlign w:val="center"/>
          </w:tcPr>
          <w:p w:rsidR="000C5A02" w:rsidRPr="0087799D" w:rsidRDefault="000C5A02" w:rsidP="000740BF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Евиденција Предшколске установе и евиденција добављача ужина</w:t>
            </w:r>
          </w:p>
        </w:tc>
        <w:tc>
          <w:tcPr>
            <w:tcW w:w="2383" w:type="dxa"/>
            <w:vAlign w:val="center"/>
          </w:tcPr>
          <w:p w:rsidR="00E905FB" w:rsidRPr="0087799D" w:rsidRDefault="00E43904" w:rsidP="00E43904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Ромски координатор,</w:t>
            </w:r>
          </w:p>
          <w:p w:rsidR="00E43904" w:rsidRPr="0087799D" w:rsidRDefault="00E43904" w:rsidP="00E43904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педагошки асистенти,</w:t>
            </w:r>
          </w:p>
          <w:p w:rsidR="000C5A02" w:rsidRPr="0087799D" w:rsidRDefault="000C5A02" w:rsidP="000740BF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Градска управа - Одељење за друштвне делатности, Предшколска установа</w:t>
            </w:r>
          </w:p>
        </w:tc>
        <w:tc>
          <w:tcPr>
            <w:tcW w:w="2051" w:type="dxa"/>
            <w:vAlign w:val="center"/>
          </w:tcPr>
          <w:p w:rsidR="00C8659B" w:rsidRDefault="0075646B" w:rsidP="00C8659B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Б</w:t>
            </w:r>
            <w:r w:rsidR="00C8659B">
              <w:rPr>
                <w:rFonts w:ascii="Cambria" w:hAnsi="Cambria"/>
                <w:sz w:val="22"/>
                <w:szCs w:val="22"/>
                <w:lang w:val="sr-Cyrl-RS"/>
              </w:rPr>
              <w:t>уџет града</w:t>
            </w:r>
            <w:r w:rsidR="004229FD">
              <w:rPr>
                <w:rFonts w:ascii="Cambria" w:hAnsi="Cambria"/>
                <w:sz w:val="22"/>
                <w:szCs w:val="22"/>
                <w:lang w:val="sr-Cyrl-RS"/>
              </w:rPr>
              <w:t xml:space="preserve"> Ваљева за 2019. годину</w:t>
            </w:r>
          </w:p>
          <w:p w:rsidR="000C5A02" w:rsidRPr="00A94612" w:rsidRDefault="00A94612" w:rsidP="00C8659B">
            <w:pPr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>
              <w:rPr>
                <w:rFonts w:asciiTheme="majorHAnsi" w:hAnsiTheme="majorHAnsi"/>
                <w:sz w:val="22"/>
                <w:szCs w:val="22"/>
                <w:lang w:val="sr-Latn-CS"/>
              </w:rPr>
              <w:t>590.000,00</w:t>
            </w:r>
          </w:p>
        </w:tc>
      </w:tr>
      <w:tr w:rsidR="0087799D" w:rsidRPr="0087799D" w:rsidTr="003856D2">
        <w:tc>
          <w:tcPr>
            <w:tcW w:w="2077" w:type="dxa"/>
            <w:vAlign w:val="center"/>
          </w:tcPr>
          <w:p w:rsidR="000C5A02" w:rsidRPr="0087799D" w:rsidRDefault="000352D7" w:rsidP="00D67341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3</w:t>
            </w:r>
            <w:r w:rsidR="000C5A02" w:rsidRPr="0087799D">
              <w:rPr>
                <w:rFonts w:asciiTheme="majorHAnsi" w:hAnsiTheme="majorHAnsi"/>
                <w:sz w:val="22"/>
                <w:szCs w:val="22"/>
              </w:rPr>
              <w:t>.</w:t>
            </w:r>
            <w:r w:rsidR="00D67341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1</w:t>
            </w:r>
            <w:r w:rsidR="000C5A02" w:rsidRPr="0087799D">
              <w:rPr>
                <w:rFonts w:asciiTheme="majorHAnsi" w:hAnsiTheme="majorHAnsi"/>
                <w:sz w:val="22"/>
                <w:szCs w:val="22"/>
              </w:rPr>
              <w:t>.</w:t>
            </w:r>
            <w:r w:rsidR="00D67341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2. </w:t>
            </w:r>
            <w:r w:rsidR="000C5A02" w:rsidRPr="0087799D">
              <w:rPr>
                <w:rFonts w:asciiTheme="majorHAnsi" w:hAnsiTheme="majorHAnsi"/>
                <w:sz w:val="22"/>
                <w:szCs w:val="22"/>
              </w:rPr>
              <w:t xml:space="preserve"> Обезбеђивање бесплатног превоза до Предшколске установе за свако сиромашно ромско дете које је удаљено више од </w:t>
            </w:r>
            <w:r w:rsidR="00D67341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2</w:t>
            </w:r>
            <w:r w:rsidR="000C5A02" w:rsidRPr="0087799D">
              <w:rPr>
                <w:rFonts w:asciiTheme="majorHAnsi" w:hAnsiTheme="majorHAnsi"/>
                <w:sz w:val="22"/>
                <w:szCs w:val="22"/>
              </w:rPr>
              <w:t>км од одговарајућег објекта Предшколске установе</w:t>
            </w:r>
          </w:p>
        </w:tc>
        <w:tc>
          <w:tcPr>
            <w:tcW w:w="1613" w:type="dxa"/>
            <w:vAlign w:val="center"/>
          </w:tcPr>
          <w:p w:rsidR="000C5A02" w:rsidRPr="0087799D" w:rsidRDefault="000C5A02" w:rsidP="000740BF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</w:t>
            </w:r>
            <w:r w:rsidR="007963C0">
              <w:rPr>
                <w:rFonts w:asciiTheme="majorHAnsi" w:hAnsiTheme="majorHAnsi"/>
                <w:sz w:val="22"/>
                <w:szCs w:val="22"/>
                <w:lang w:val="sr-Latn-CS"/>
              </w:rPr>
              <w:t>20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888" w:type="dxa"/>
            <w:vAlign w:val="center"/>
          </w:tcPr>
          <w:p w:rsidR="000C5A02" w:rsidRPr="0087799D" w:rsidRDefault="000C5A02" w:rsidP="00121741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Обезбеђен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бесплатни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превоз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Предшколске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установе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свако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сиромашно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дете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удаљено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више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од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1км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од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одговарајућег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објекта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Предшколске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установе</w:t>
            </w:r>
            <w:proofErr w:type="spellEnd"/>
          </w:p>
        </w:tc>
        <w:tc>
          <w:tcPr>
            <w:tcW w:w="1920" w:type="dxa"/>
            <w:vAlign w:val="center"/>
          </w:tcPr>
          <w:p w:rsidR="000C5A02" w:rsidRPr="0087799D" w:rsidRDefault="000C5A02" w:rsidP="000740BF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сиромашне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користе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бесплатан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превоз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Предшколске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установе</w:t>
            </w:r>
            <w:proofErr w:type="spellEnd"/>
          </w:p>
        </w:tc>
        <w:tc>
          <w:tcPr>
            <w:tcW w:w="2017" w:type="dxa"/>
            <w:vAlign w:val="center"/>
          </w:tcPr>
          <w:p w:rsidR="000C5A02" w:rsidRPr="0087799D" w:rsidRDefault="000C5A02" w:rsidP="000740BF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Евиденција  Градске управе – Одељења за друштвене делатности</w:t>
            </w:r>
          </w:p>
        </w:tc>
        <w:tc>
          <w:tcPr>
            <w:tcW w:w="2383" w:type="dxa"/>
            <w:vAlign w:val="center"/>
          </w:tcPr>
          <w:p w:rsidR="00E905FB" w:rsidRPr="0087799D" w:rsidRDefault="000C5A02" w:rsidP="00E43904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Градска управа - Одељење за друштвне делатности</w:t>
            </w:r>
            <w:r w:rsidR="00E43904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, Ромски координатор,</w:t>
            </w:r>
          </w:p>
          <w:p w:rsidR="00E43904" w:rsidRPr="0087799D" w:rsidRDefault="00E43904" w:rsidP="00E43904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педагошки асис</w:t>
            </w:r>
            <w:r w:rsidR="00E905FB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тенти</w:t>
            </w:r>
          </w:p>
          <w:p w:rsidR="000C5A02" w:rsidRPr="0087799D" w:rsidRDefault="000C5A02" w:rsidP="000740BF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</w:p>
        </w:tc>
        <w:tc>
          <w:tcPr>
            <w:tcW w:w="2051" w:type="dxa"/>
            <w:vAlign w:val="center"/>
          </w:tcPr>
          <w:p w:rsidR="00C8659B" w:rsidRDefault="00C8659B" w:rsidP="00C8659B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Б</w:t>
            </w:r>
            <w:r>
              <w:rPr>
                <w:rFonts w:ascii="Cambria" w:hAnsi="Cambria"/>
                <w:sz w:val="22"/>
                <w:szCs w:val="22"/>
                <w:lang w:val="sr-Cyrl-RS"/>
              </w:rPr>
              <w:t>уџет града</w:t>
            </w:r>
            <w:r w:rsidR="004229FD">
              <w:rPr>
                <w:rFonts w:ascii="Cambria" w:hAnsi="Cambria"/>
                <w:sz w:val="22"/>
                <w:szCs w:val="22"/>
                <w:lang w:val="sr-Cyrl-RS"/>
              </w:rPr>
              <w:t xml:space="preserve"> Ваљева</w:t>
            </w:r>
          </w:p>
          <w:p w:rsidR="000C5A02" w:rsidRPr="00A94612" w:rsidRDefault="000C5A02" w:rsidP="000740BF">
            <w:pPr>
              <w:jc w:val="right"/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</w:tr>
      <w:tr w:rsidR="0087799D" w:rsidRPr="0087799D" w:rsidTr="003856D2">
        <w:tc>
          <w:tcPr>
            <w:tcW w:w="2077" w:type="dxa"/>
            <w:vAlign w:val="center"/>
          </w:tcPr>
          <w:p w:rsidR="000C5A02" w:rsidRPr="0087799D" w:rsidRDefault="00D67341" w:rsidP="00D67341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3</w:t>
            </w:r>
            <w:r w:rsidR="000C5A02" w:rsidRPr="0087799D">
              <w:rPr>
                <w:rFonts w:asciiTheme="majorHAnsi" w:hAnsiTheme="majorHAnsi"/>
                <w:sz w:val="22"/>
                <w:szCs w:val="22"/>
              </w:rPr>
              <w:t>.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1</w:t>
            </w:r>
            <w:r w:rsidR="000C5A02" w:rsidRPr="0087799D">
              <w:rPr>
                <w:rFonts w:asciiTheme="majorHAnsi" w:hAnsiTheme="majorHAnsi"/>
                <w:sz w:val="22"/>
                <w:szCs w:val="22"/>
              </w:rPr>
              <w:t>.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3</w:t>
            </w:r>
            <w:r w:rsidR="000C5A02" w:rsidRPr="0087799D">
              <w:rPr>
                <w:rFonts w:asciiTheme="majorHAnsi" w:hAnsiTheme="majorHAnsi"/>
                <w:sz w:val="22"/>
                <w:szCs w:val="22"/>
              </w:rPr>
              <w:t xml:space="preserve">. Обезбеђивање новогодишњих пакетића за </w:t>
            </w:r>
            <w:r w:rsidR="00E43904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ромску децу </w:t>
            </w:r>
            <w:r w:rsidR="00E43904" w:rsidRPr="0087799D">
              <w:rPr>
                <w:rFonts w:asciiTheme="majorHAnsi" w:hAnsiTheme="majorHAnsi"/>
                <w:sz w:val="22"/>
                <w:szCs w:val="22"/>
              </w:rPr>
              <w:t>уписан</w:t>
            </w:r>
            <w:r w:rsidR="005F2671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у</w:t>
            </w:r>
            <w:r w:rsidR="00E43904" w:rsidRPr="0087799D">
              <w:rPr>
                <w:rFonts w:asciiTheme="majorHAnsi" w:hAnsiTheme="majorHAnsi"/>
                <w:sz w:val="22"/>
                <w:szCs w:val="22"/>
              </w:rPr>
              <w:t xml:space="preserve"> у вртић</w:t>
            </w:r>
            <w:r w:rsidR="005F2671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,</w:t>
            </w:r>
            <w:r w:rsidR="00E43904" w:rsidRPr="0087799D">
              <w:rPr>
                <w:rFonts w:asciiTheme="majorHAnsi" w:hAnsiTheme="majorHAnsi"/>
                <w:sz w:val="22"/>
                <w:szCs w:val="22"/>
              </w:rPr>
              <w:t xml:space="preserve">  </w:t>
            </w:r>
            <w:r w:rsidR="00E43904"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припремни предшколски програм</w:t>
            </w:r>
            <w:r w:rsidR="00E43904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 и основне школе </w:t>
            </w:r>
          </w:p>
        </w:tc>
        <w:tc>
          <w:tcPr>
            <w:tcW w:w="1613" w:type="dxa"/>
            <w:vAlign w:val="center"/>
          </w:tcPr>
          <w:p w:rsidR="000C5A02" w:rsidRPr="0087799D" w:rsidRDefault="000C5A02" w:rsidP="000740BF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2019-2023</w:t>
            </w:r>
          </w:p>
        </w:tc>
        <w:tc>
          <w:tcPr>
            <w:tcW w:w="1888" w:type="dxa"/>
            <w:vAlign w:val="center"/>
          </w:tcPr>
          <w:p w:rsidR="000C5A02" w:rsidRPr="0087799D" w:rsidRDefault="000C5A02" w:rsidP="000740BF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  <w:lang w:val="sr-Cyrl-RS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Обезбеђени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новогодишњи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пакетићи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складу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бројем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уписане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</w:t>
            </w:r>
            <w:proofErr w:type="spellStart"/>
            <w:proofErr w:type="gram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вртић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lastRenderedPageBreak/>
              <w:t>припремни</w:t>
            </w:r>
            <w:proofErr w:type="spellEnd"/>
            <w:proofErr w:type="gram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предшколски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програм</w:t>
            </w:r>
            <w:proofErr w:type="spellEnd"/>
            <w:r w:rsidR="00E43904" w:rsidRPr="0087799D">
              <w:rPr>
                <w:rFonts w:asciiTheme="majorHAnsi" w:hAnsiTheme="majorHAnsi"/>
                <w:color w:val="auto"/>
                <w:sz w:val="22"/>
                <w:szCs w:val="22"/>
                <w:lang w:val="sr-Cyrl-RS"/>
              </w:rPr>
              <w:t xml:space="preserve"> и основне школе</w:t>
            </w:r>
          </w:p>
        </w:tc>
        <w:tc>
          <w:tcPr>
            <w:tcW w:w="1920" w:type="dxa"/>
            <w:vAlign w:val="center"/>
          </w:tcPr>
          <w:p w:rsidR="000C5A02" w:rsidRPr="0087799D" w:rsidRDefault="000C5A02" w:rsidP="000740BF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lastRenderedPageBreak/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новогодишњих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пакетића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подељених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сваке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године</w:t>
            </w:r>
            <w:proofErr w:type="spellEnd"/>
          </w:p>
        </w:tc>
        <w:tc>
          <w:tcPr>
            <w:tcW w:w="2017" w:type="dxa"/>
            <w:vAlign w:val="center"/>
          </w:tcPr>
          <w:p w:rsidR="000C5A02" w:rsidRPr="0087799D" w:rsidRDefault="000C5A02" w:rsidP="000740BF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Евиденција  </w:t>
            </w:r>
            <w:r w:rsidR="005F2671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ЦСР,Предшколске установе и основних школа</w:t>
            </w:r>
          </w:p>
        </w:tc>
        <w:tc>
          <w:tcPr>
            <w:tcW w:w="2383" w:type="dxa"/>
            <w:vAlign w:val="center"/>
          </w:tcPr>
          <w:p w:rsidR="00E905FB" w:rsidRPr="0087799D" w:rsidRDefault="005F2671" w:rsidP="005F2671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Ромски координатор,</w:t>
            </w:r>
          </w:p>
          <w:p w:rsidR="005F2671" w:rsidRPr="0087799D" w:rsidRDefault="005F2671" w:rsidP="005F2671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педагошки асистенти,</w:t>
            </w:r>
          </w:p>
          <w:p w:rsidR="000C5A02" w:rsidRPr="0087799D" w:rsidRDefault="000C5A02" w:rsidP="000740BF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Градска управа - Одељење за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друштвне делатности </w:t>
            </w:r>
          </w:p>
        </w:tc>
        <w:tc>
          <w:tcPr>
            <w:tcW w:w="2051" w:type="dxa"/>
            <w:vAlign w:val="center"/>
          </w:tcPr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lastRenderedPageBreak/>
              <w:t>Б</w:t>
            </w:r>
            <w:r>
              <w:rPr>
                <w:rFonts w:ascii="Cambria" w:hAnsi="Cambria"/>
                <w:sz w:val="22"/>
                <w:szCs w:val="22"/>
                <w:lang w:val="sr-Cyrl-RS"/>
              </w:rPr>
              <w:t>уџет града Ваљева за 2019. годину</w:t>
            </w:r>
          </w:p>
          <w:p w:rsidR="000C5A02" w:rsidRPr="00A94612" w:rsidRDefault="00A94612" w:rsidP="00C8659B">
            <w:pPr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>
              <w:rPr>
                <w:rFonts w:asciiTheme="majorHAnsi" w:hAnsiTheme="majorHAnsi"/>
                <w:sz w:val="22"/>
                <w:szCs w:val="22"/>
                <w:lang w:val="sr-Latn-CS"/>
              </w:rPr>
              <w:t>150.000,00</w:t>
            </w:r>
          </w:p>
        </w:tc>
      </w:tr>
      <w:tr w:rsidR="0087799D" w:rsidRPr="0087799D" w:rsidTr="003856D2">
        <w:tc>
          <w:tcPr>
            <w:tcW w:w="2077" w:type="dxa"/>
            <w:vAlign w:val="center"/>
          </w:tcPr>
          <w:p w:rsidR="000C5A02" w:rsidRPr="0087799D" w:rsidRDefault="00D67341" w:rsidP="00B94177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3</w:t>
            </w:r>
            <w:r w:rsidR="000C5A02" w:rsidRPr="0087799D">
              <w:rPr>
                <w:rFonts w:asciiTheme="majorHAnsi" w:hAnsiTheme="majorHAnsi"/>
                <w:sz w:val="22"/>
                <w:szCs w:val="22"/>
              </w:rPr>
              <w:t>.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1</w:t>
            </w:r>
            <w:r w:rsidR="000C5A02" w:rsidRPr="0087799D">
              <w:rPr>
                <w:rFonts w:asciiTheme="majorHAnsi" w:hAnsiTheme="majorHAnsi"/>
                <w:sz w:val="22"/>
                <w:szCs w:val="22"/>
              </w:rPr>
              <w:t>.</w:t>
            </w:r>
            <w:r w:rsidR="00B94177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4</w:t>
            </w:r>
            <w:r w:rsidR="000C5A02" w:rsidRPr="0087799D">
              <w:rPr>
                <w:rFonts w:asciiTheme="majorHAnsi" w:hAnsiTheme="majorHAnsi"/>
                <w:sz w:val="22"/>
                <w:szCs w:val="22"/>
              </w:rPr>
              <w:t xml:space="preserve">. Обезбеђивање бесплатног школски прибора за сиромашну  ромску децу </w:t>
            </w:r>
            <w:r w:rsidR="005F2671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која похађају ППП и основне школе</w:t>
            </w:r>
          </w:p>
        </w:tc>
        <w:tc>
          <w:tcPr>
            <w:tcW w:w="1613" w:type="dxa"/>
            <w:vAlign w:val="center"/>
          </w:tcPr>
          <w:p w:rsidR="000C5A02" w:rsidRPr="0087799D" w:rsidRDefault="000C5A02" w:rsidP="000740BF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1888" w:type="dxa"/>
            <w:vAlign w:val="center"/>
          </w:tcPr>
          <w:p w:rsidR="000C5A02" w:rsidRPr="0087799D" w:rsidRDefault="000C5A02" w:rsidP="000740BF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Обезбеђен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бесплатан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школски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прибор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сиромашну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ромску</w:t>
            </w:r>
            <w:proofErr w:type="spellEnd"/>
            <w:proofErr w:type="gram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5F2671"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децу</w:t>
            </w:r>
            <w:proofErr w:type="spellEnd"/>
            <w:r w:rsidR="005F2671"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r w:rsidR="005F2671" w:rsidRPr="0087799D">
              <w:rPr>
                <w:rFonts w:asciiTheme="majorHAnsi" w:hAnsiTheme="majorHAnsi"/>
                <w:color w:val="auto"/>
                <w:sz w:val="22"/>
                <w:szCs w:val="22"/>
                <w:lang w:val="sr-Cyrl-RS"/>
              </w:rPr>
              <w:t>која похађају ППП и основне школе</w:t>
            </w:r>
          </w:p>
        </w:tc>
        <w:tc>
          <w:tcPr>
            <w:tcW w:w="1920" w:type="dxa"/>
            <w:vAlign w:val="center"/>
          </w:tcPr>
          <w:p w:rsidR="000C5A02" w:rsidRPr="0087799D" w:rsidRDefault="000C5A02" w:rsidP="000740BF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обезбеђених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комплета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школског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прибора</w:t>
            </w:r>
            <w:proofErr w:type="spellEnd"/>
          </w:p>
        </w:tc>
        <w:tc>
          <w:tcPr>
            <w:tcW w:w="2017" w:type="dxa"/>
            <w:vAlign w:val="center"/>
          </w:tcPr>
          <w:p w:rsidR="000C5A02" w:rsidRPr="0087799D" w:rsidRDefault="000C5A02" w:rsidP="000740BF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Евиденција </w:t>
            </w:r>
            <w:r w:rsidR="005F2671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основних школа и ПУ</w:t>
            </w:r>
          </w:p>
        </w:tc>
        <w:tc>
          <w:tcPr>
            <w:tcW w:w="2383" w:type="dxa"/>
            <w:vAlign w:val="center"/>
          </w:tcPr>
          <w:p w:rsidR="00E905FB" w:rsidRPr="0087799D" w:rsidRDefault="005F2671" w:rsidP="005F2671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Ромски координатор,</w:t>
            </w:r>
          </w:p>
          <w:p w:rsidR="005F2671" w:rsidRPr="0087799D" w:rsidRDefault="005F2671" w:rsidP="005F2671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педагошки асистенти,</w:t>
            </w:r>
          </w:p>
          <w:p w:rsidR="000C5A02" w:rsidRPr="0087799D" w:rsidRDefault="000C5A02" w:rsidP="000740BF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Градска управа - Одељење за друштвне делатности, организације цивилног друштва које се баве децом</w:t>
            </w:r>
          </w:p>
        </w:tc>
        <w:tc>
          <w:tcPr>
            <w:tcW w:w="2051" w:type="dxa"/>
            <w:vAlign w:val="center"/>
          </w:tcPr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Б</w:t>
            </w:r>
            <w:r>
              <w:rPr>
                <w:rFonts w:ascii="Cambria" w:hAnsi="Cambria"/>
                <w:sz w:val="22"/>
                <w:szCs w:val="22"/>
                <w:lang w:val="sr-Cyrl-RS"/>
              </w:rPr>
              <w:t>уџет града Ваљева за 2019. годину</w:t>
            </w:r>
          </w:p>
          <w:p w:rsidR="000C5A02" w:rsidRPr="00A94612" w:rsidRDefault="00A94612" w:rsidP="00C8659B">
            <w:pPr>
              <w:pStyle w:val="ListParagraph"/>
              <w:ind w:left="0"/>
              <w:jc w:val="center"/>
              <w:rPr>
                <w:rFonts w:asciiTheme="majorHAnsi" w:hAnsiTheme="majorHAnsi"/>
                <w:sz w:val="22"/>
                <w:szCs w:val="22"/>
                <w:highlight w:val="yellow"/>
                <w:lang w:val="sr-Latn-CS"/>
              </w:rPr>
            </w:pPr>
            <w:r w:rsidRPr="00A94612">
              <w:rPr>
                <w:rFonts w:asciiTheme="majorHAnsi" w:hAnsiTheme="majorHAnsi"/>
                <w:sz w:val="22"/>
                <w:szCs w:val="22"/>
                <w:lang w:val="sr-Latn-CS"/>
              </w:rPr>
              <w:t>250.000,00</w:t>
            </w:r>
          </w:p>
        </w:tc>
      </w:tr>
      <w:tr w:rsidR="0087799D" w:rsidRPr="0087799D" w:rsidTr="003856D2">
        <w:tc>
          <w:tcPr>
            <w:tcW w:w="2077" w:type="dxa"/>
            <w:vAlign w:val="center"/>
          </w:tcPr>
          <w:p w:rsidR="00121741" w:rsidRPr="0087799D" w:rsidRDefault="00D67341" w:rsidP="00B94177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3</w:t>
            </w:r>
            <w:r w:rsidR="00121741" w:rsidRPr="0087799D">
              <w:rPr>
                <w:rFonts w:asciiTheme="majorHAnsi" w:hAnsiTheme="majorHAnsi"/>
                <w:sz w:val="22"/>
                <w:szCs w:val="22"/>
              </w:rPr>
              <w:t>.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1</w:t>
            </w:r>
            <w:r w:rsidR="00121741" w:rsidRPr="0087799D">
              <w:rPr>
                <w:rFonts w:asciiTheme="majorHAnsi" w:hAnsiTheme="majorHAnsi"/>
                <w:sz w:val="22"/>
                <w:szCs w:val="22"/>
              </w:rPr>
              <w:t>.</w:t>
            </w:r>
            <w:r w:rsidR="00B94177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5</w:t>
            </w:r>
            <w:r w:rsidR="00121741" w:rsidRPr="0087799D">
              <w:rPr>
                <w:rFonts w:asciiTheme="majorHAnsi" w:hAnsiTheme="majorHAnsi"/>
                <w:sz w:val="22"/>
                <w:szCs w:val="22"/>
              </w:rPr>
              <w:t>. Обезбеђивање бесплатних месечних карата за градски /приградски  превоз за сиромашне  ромске средњошколце удаљене више од 3 км од школе</w:t>
            </w:r>
          </w:p>
        </w:tc>
        <w:tc>
          <w:tcPr>
            <w:tcW w:w="1613" w:type="dxa"/>
            <w:vAlign w:val="center"/>
          </w:tcPr>
          <w:p w:rsidR="00121741" w:rsidRPr="0087799D" w:rsidRDefault="00121741" w:rsidP="00336696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</w:t>
            </w:r>
            <w:r w:rsidR="00B90E52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2</w:t>
            </w:r>
            <w:r w:rsidR="00C8659B">
              <w:rPr>
                <w:rFonts w:asciiTheme="majorHAnsi" w:hAnsiTheme="majorHAnsi"/>
                <w:sz w:val="22"/>
                <w:szCs w:val="22"/>
                <w:lang w:val="sr-Cyrl-RS"/>
              </w:rPr>
              <w:t>1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888" w:type="dxa"/>
            <w:vAlign w:val="center"/>
          </w:tcPr>
          <w:p w:rsidR="00121741" w:rsidRPr="0087799D" w:rsidRDefault="00121741" w:rsidP="00671BB8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Обезбеђен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бесплатан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превоз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сиромашну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која</w:t>
            </w:r>
            <w:proofErr w:type="spellEnd"/>
            <w:proofErr w:type="gram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редовно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похађају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наставу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r w:rsidR="00671BB8"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у </w:t>
            </w:r>
            <w:proofErr w:type="spellStart"/>
            <w:r w:rsidR="00671BB8"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срењој</w:t>
            </w:r>
            <w:proofErr w:type="spellEnd"/>
            <w:r w:rsidR="00671BB8"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671BB8"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школи</w:t>
            </w:r>
            <w:proofErr w:type="spellEnd"/>
            <w:r w:rsidR="00671BB8"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удаљена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од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више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од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r w:rsidR="00671BB8" w:rsidRPr="0087799D">
              <w:rPr>
                <w:rFonts w:asciiTheme="majorHAnsi" w:hAnsiTheme="majorHAnsi"/>
                <w:color w:val="auto"/>
                <w:sz w:val="22"/>
                <w:szCs w:val="22"/>
              </w:rPr>
              <w:t>3</w:t>
            </w:r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км</w:t>
            </w:r>
          </w:p>
        </w:tc>
        <w:tc>
          <w:tcPr>
            <w:tcW w:w="1920" w:type="dxa"/>
            <w:vAlign w:val="center"/>
          </w:tcPr>
          <w:p w:rsidR="00121741" w:rsidRPr="0087799D" w:rsidRDefault="00121741" w:rsidP="00671BB8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Број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–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ученика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671BB8"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средње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школе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користе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бесплатан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превоз</w:t>
            </w:r>
            <w:proofErr w:type="spellEnd"/>
          </w:p>
        </w:tc>
        <w:tc>
          <w:tcPr>
            <w:tcW w:w="2017" w:type="dxa"/>
            <w:vAlign w:val="center"/>
          </w:tcPr>
          <w:p w:rsidR="00121741" w:rsidRPr="0087799D" w:rsidRDefault="00121741" w:rsidP="0033669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Евиденција </w:t>
            </w:r>
            <w:r w:rsidR="005F2671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 средњих школа,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Градске управе – Одељења за друштвене делатности </w:t>
            </w:r>
          </w:p>
        </w:tc>
        <w:tc>
          <w:tcPr>
            <w:tcW w:w="2383" w:type="dxa"/>
            <w:vAlign w:val="center"/>
          </w:tcPr>
          <w:p w:rsidR="005F2671" w:rsidRPr="0087799D" w:rsidRDefault="005F2671" w:rsidP="005F2671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Ромски координатор,</w:t>
            </w:r>
          </w:p>
          <w:p w:rsidR="00121741" w:rsidRPr="0087799D" w:rsidRDefault="00121741" w:rsidP="0033669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Градска управа - Одељење за друштвне делатности</w:t>
            </w:r>
          </w:p>
        </w:tc>
        <w:tc>
          <w:tcPr>
            <w:tcW w:w="2051" w:type="dxa"/>
            <w:vAlign w:val="center"/>
          </w:tcPr>
          <w:p w:rsidR="00C8659B" w:rsidRDefault="00C8659B" w:rsidP="00C8659B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Б</w:t>
            </w:r>
            <w:r>
              <w:rPr>
                <w:rFonts w:ascii="Cambria" w:hAnsi="Cambria"/>
                <w:sz w:val="22"/>
                <w:szCs w:val="22"/>
                <w:lang w:val="sr-Cyrl-RS"/>
              </w:rPr>
              <w:t>уџет града</w:t>
            </w:r>
            <w:r w:rsidR="004229FD">
              <w:rPr>
                <w:rFonts w:ascii="Cambria" w:hAnsi="Cambria"/>
                <w:sz w:val="22"/>
                <w:szCs w:val="22"/>
                <w:lang w:val="sr-Cyrl-RS"/>
              </w:rPr>
              <w:t xml:space="preserve"> Ваљева</w:t>
            </w:r>
          </w:p>
          <w:p w:rsidR="00121741" w:rsidRPr="0087799D" w:rsidRDefault="00121741" w:rsidP="0075646B">
            <w:pPr>
              <w:pStyle w:val="ListParagraph"/>
              <w:ind w:left="0"/>
              <w:jc w:val="right"/>
              <w:rPr>
                <w:rFonts w:asciiTheme="majorHAnsi" w:hAnsiTheme="majorHAnsi"/>
                <w:sz w:val="22"/>
                <w:szCs w:val="22"/>
                <w:highlight w:val="yellow"/>
              </w:rPr>
            </w:pPr>
          </w:p>
        </w:tc>
      </w:tr>
      <w:tr w:rsidR="0087799D" w:rsidRPr="0087799D" w:rsidTr="003856D2">
        <w:tc>
          <w:tcPr>
            <w:tcW w:w="2077" w:type="dxa"/>
            <w:vAlign w:val="center"/>
          </w:tcPr>
          <w:p w:rsidR="00AE4959" w:rsidRPr="0087799D" w:rsidRDefault="00AE4959" w:rsidP="00B94177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3.1.</w:t>
            </w:r>
            <w:r w:rsidR="00B94177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6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. Реализовање културно-забавних активности за ромску децу (екскурзије, излети, посете </w:t>
            </w: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lastRenderedPageBreak/>
              <w:t>музеју, позоришту итд.)</w:t>
            </w:r>
          </w:p>
        </w:tc>
        <w:tc>
          <w:tcPr>
            <w:tcW w:w="1613" w:type="dxa"/>
            <w:vAlign w:val="center"/>
          </w:tcPr>
          <w:p w:rsidR="00AE4959" w:rsidRPr="0087799D" w:rsidRDefault="00AE4959" w:rsidP="00AE4959">
            <w:pPr>
              <w:jc w:val="center"/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lastRenderedPageBreak/>
              <w:t>2019</w:t>
            </w:r>
            <w:r w:rsidR="00530A5D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-2023</w:t>
            </w:r>
          </w:p>
        </w:tc>
        <w:tc>
          <w:tcPr>
            <w:tcW w:w="1888" w:type="dxa"/>
            <w:vAlign w:val="center"/>
          </w:tcPr>
          <w:p w:rsidR="00AE4959" w:rsidRPr="0087799D" w:rsidRDefault="00AE4959" w:rsidP="00AE4959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color w:val="auto"/>
                <w:sz w:val="22"/>
                <w:szCs w:val="22"/>
                <w:lang w:val="sr-Cyrl-RS"/>
              </w:rPr>
              <w:t xml:space="preserve">Реализоване културно-забавне активности за ромску децу у складу са предлозима образовно – </w:t>
            </w:r>
            <w:r w:rsidRPr="0087799D">
              <w:rPr>
                <w:rFonts w:asciiTheme="majorHAnsi" w:hAnsiTheme="majorHAnsi"/>
                <w:color w:val="auto"/>
                <w:sz w:val="22"/>
                <w:szCs w:val="22"/>
                <w:lang w:val="sr-Cyrl-RS"/>
              </w:rPr>
              <w:lastRenderedPageBreak/>
              <w:t>васпитних установа</w:t>
            </w:r>
          </w:p>
        </w:tc>
        <w:tc>
          <w:tcPr>
            <w:tcW w:w="1920" w:type="dxa"/>
            <w:vAlign w:val="center"/>
          </w:tcPr>
          <w:p w:rsidR="00AE4959" w:rsidRPr="0087799D" w:rsidRDefault="00AE4959" w:rsidP="00AE4959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color w:val="auto"/>
                <w:sz w:val="22"/>
                <w:szCs w:val="22"/>
                <w:lang w:val="sr-Cyrl-RS"/>
              </w:rPr>
              <w:lastRenderedPageBreak/>
              <w:t>Укупан број ромске деце укључене у културно-забавне активности,</w:t>
            </w:r>
          </w:p>
          <w:p w:rsidR="00AE4959" w:rsidRPr="0087799D" w:rsidRDefault="00AE4959" w:rsidP="00AE4959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color w:val="auto"/>
                <w:sz w:val="22"/>
                <w:szCs w:val="22"/>
                <w:lang w:val="sr-Cyrl-RS"/>
              </w:rPr>
              <w:t xml:space="preserve">Број ромске деце укључене у </w:t>
            </w:r>
            <w:r w:rsidRPr="0087799D">
              <w:rPr>
                <w:rFonts w:asciiTheme="majorHAnsi" w:hAnsiTheme="majorHAnsi"/>
                <w:color w:val="auto"/>
                <w:sz w:val="22"/>
                <w:szCs w:val="22"/>
                <w:lang w:val="sr-Cyrl-RS"/>
              </w:rPr>
              <w:lastRenderedPageBreak/>
              <w:t>културно-забавне активности на различитим нивоима образовања: предшколско, основношкол. и средњошкол.</w:t>
            </w:r>
          </w:p>
        </w:tc>
        <w:tc>
          <w:tcPr>
            <w:tcW w:w="2017" w:type="dxa"/>
            <w:vAlign w:val="center"/>
          </w:tcPr>
          <w:p w:rsidR="00AE4959" w:rsidRPr="0087799D" w:rsidRDefault="00AE4959" w:rsidP="00AE4959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lastRenderedPageBreak/>
              <w:t xml:space="preserve">Евиденција Предшколске установе, основних и средњих школа,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Градске управе – Одељења за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друштвене делатности</w:t>
            </w:r>
          </w:p>
        </w:tc>
        <w:tc>
          <w:tcPr>
            <w:tcW w:w="2383" w:type="dxa"/>
            <w:vAlign w:val="center"/>
          </w:tcPr>
          <w:p w:rsidR="00AE4959" w:rsidRPr="0087799D" w:rsidRDefault="00AE4959" w:rsidP="00AE4959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lastRenderedPageBreak/>
              <w:t xml:space="preserve">Ромски </w:t>
            </w:r>
          </w:p>
          <w:p w:rsidR="00AE4959" w:rsidRPr="0087799D" w:rsidRDefault="00AE4959" w:rsidP="00AE4959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координатор,</w:t>
            </w:r>
          </w:p>
          <w:p w:rsidR="00AE4959" w:rsidRPr="0087799D" w:rsidRDefault="00AE4959" w:rsidP="00AE4959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педагошки </w:t>
            </w:r>
          </w:p>
          <w:p w:rsidR="00AE4959" w:rsidRPr="0087799D" w:rsidRDefault="00AE4959" w:rsidP="00AE4959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асистенти,</w:t>
            </w:r>
          </w:p>
          <w:p w:rsidR="00AE4959" w:rsidRPr="0087799D" w:rsidRDefault="00AE4959" w:rsidP="00AE4959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Градска управа - Одељење за друштвне </w:t>
            </w:r>
          </w:p>
          <w:p w:rsidR="00AE4959" w:rsidRPr="0087799D" w:rsidRDefault="00AE4959" w:rsidP="00AE4959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делатности</w:t>
            </w:r>
          </w:p>
        </w:tc>
        <w:tc>
          <w:tcPr>
            <w:tcW w:w="2051" w:type="dxa"/>
            <w:vAlign w:val="center"/>
          </w:tcPr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Б</w:t>
            </w:r>
            <w:r>
              <w:rPr>
                <w:rFonts w:ascii="Cambria" w:hAnsi="Cambria"/>
                <w:sz w:val="22"/>
                <w:szCs w:val="22"/>
                <w:lang w:val="sr-Cyrl-RS"/>
              </w:rPr>
              <w:t>уџет града Ваљева за 2019. годину</w:t>
            </w:r>
          </w:p>
          <w:p w:rsidR="00AE4959" w:rsidRPr="00A94612" w:rsidRDefault="00A94612" w:rsidP="00C8659B">
            <w:pPr>
              <w:pStyle w:val="ListParagraph"/>
              <w:ind w:left="0"/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>
              <w:rPr>
                <w:rFonts w:asciiTheme="majorHAnsi" w:hAnsiTheme="majorHAnsi"/>
                <w:sz w:val="22"/>
                <w:szCs w:val="22"/>
                <w:lang w:val="sr-Latn-CS"/>
              </w:rPr>
              <w:t>150.000,00</w:t>
            </w:r>
          </w:p>
        </w:tc>
      </w:tr>
    </w:tbl>
    <w:p w:rsidR="00552C75" w:rsidRPr="0087799D" w:rsidRDefault="00552C75" w:rsidP="00552C7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1898"/>
        <w:gridCol w:w="1981"/>
        <w:gridCol w:w="1053"/>
        <w:gridCol w:w="936"/>
        <w:gridCol w:w="1988"/>
        <w:gridCol w:w="1971"/>
        <w:gridCol w:w="1967"/>
      </w:tblGrid>
      <w:tr w:rsidR="00D356D4" w:rsidRPr="0087799D" w:rsidTr="004229FD">
        <w:tc>
          <w:tcPr>
            <w:tcW w:w="13949" w:type="dxa"/>
            <w:gridSpan w:val="8"/>
          </w:tcPr>
          <w:p w:rsidR="00552C75" w:rsidRPr="0087799D" w:rsidRDefault="00552C75" w:rsidP="009A592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i/>
                <w:sz w:val="22"/>
                <w:szCs w:val="22"/>
              </w:rPr>
              <w:t>Мера 3.2.: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Обезбеђивање финансијске подршке за  ромску децу/младе укључене у образовни систем од </w:t>
            </w:r>
            <w:r w:rsidR="009A5921" w:rsidRPr="0087799D">
              <w:rPr>
                <w:rFonts w:asciiTheme="majorHAnsi" w:hAnsiTheme="majorHAnsi"/>
                <w:sz w:val="22"/>
                <w:szCs w:val="22"/>
              </w:rPr>
              <w:t>основношколског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до високошколског нивоа. </w:t>
            </w:r>
          </w:p>
        </w:tc>
      </w:tr>
      <w:tr w:rsidR="00D356D4" w:rsidRPr="0087799D" w:rsidTr="004229FD">
        <w:tc>
          <w:tcPr>
            <w:tcW w:w="2155" w:type="dxa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Активности</w:t>
            </w:r>
          </w:p>
        </w:tc>
        <w:tc>
          <w:tcPr>
            <w:tcW w:w="1898" w:type="dxa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Врем. оквир</w:t>
            </w:r>
          </w:p>
        </w:tc>
        <w:tc>
          <w:tcPr>
            <w:tcW w:w="1981" w:type="dxa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Очекивани резултат активности</w:t>
            </w:r>
          </w:p>
        </w:tc>
        <w:tc>
          <w:tcPr>
            <w:tcW w:w="1989" w:type="dxa"/>
            <w:gridSpan w:val="2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Индикатор резултата</w:t>
            </w:r>
          </w:p>
        </w:tc>
        <w:tc>
          <w:tcPr>
            <w:tcW w:w="1988" w:type="dxa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Средства верификације</w:t>
            </w:r>
          </w:p>
        </w:tc>
        <w:tc>
          <w:tcPr>
            <w:tcW w:w="1971" w:type="dxa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Носилац активности </w:t>
            </w:r>
          </w:p>
        </w:tc>
        <w:tc>
          <w:tcPr>
            <w:tcW w:w="1967" w:type="dxa"/>
            <w:vAlign w:val="center"/>
          </w:tcPr>
          <w:p w:rsidR="00552C75" w:rsidRPr="0087799D" w:rsidRDefault="00552C75" w:rsidP="00FF0C82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Извор финасирања и износ средстава</w:t>
            </w:r>
          </w:p>
        </w:tc>
      </w:tr>
      <w:tr w:rsidR="00D356D4" w:rsidRPr="0087799D" w:rsidTr="004229FD">
        <w:tc>
          <w:tcPr>
            <w:tcW w:w="2155" w:type="dxa"/>
            <w:vAlign w:val="center"/>
          </w:tcPr>
          <w:p w:rsidR="003138C2" w:rsidRPr="0087799D" w:rsidRDefault="003138C2" w:rsidP="00336696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3.2.1. Обезбеђивање стипендија за  ромску децу која у </w:t>
            </w:r>
            <w:r w:rsidRPr="0087799D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VII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разреду постижу просек 3,5 и више</w:t>
            </w:r>
          </w:p>
        </w:tc>
        <w:tc>
          <w:tcPr>
            <w:tcW w:w="1898" w:type="dxa"/>
            <w:vAlign w:val="center"/>
          </w:tcPr>
          <w:p w:rsidR="003138C2" w:rsidRPr="0087799D" w:rsidRDefault="003138C2" w:rsidP="000740BF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1981" w:type="dxa"/>
            <w:vAlign w:val="center"/>
          </w:tcPr>
          <w:p w:rsidR="003138C2" w:rsidRPr="0087799D" w:rsidRDefault="003138C2" w:rsidP="000740BF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Обезбеђене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стипендије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децу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која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у VII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разреду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постижу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просек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3,5 и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више</w:t>
            </w:r>
            <w:proofErr w:type="spellEnd"/>
          </w:p>
        </w:tc>
        <w:tc>
          <w:tcPr>
            <w:tcW w:w="1989" w:type="dxa"/>
            <w:gridSpan w:val="2"/>
            <w:vAlign w:val="center"/>
          </w:tcPr>
          <w:p w:rsidR="003138C2" w:rsidRPr="0087799D" w:rsidRDefault="003138C2" w:rsidP="003138C2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Укупан број ромске деце која примају стипендије,</w:t>
            </w:r>
          </w:p>
          <w:p w:rsidR="003138C2" w:rsidRPr="0087799D" w:rsidRDefault="003138C2" w:rsidP="003138C2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ромских дечака и ромских девојчица који примају стипендије (индикатор дисагрегиран према полу)</w:t>
            </w:r>
          </w:p>
        </w:tc>
        <w:tc>
          <w:tcPr>
            <w:tcW w:w="1988" w:type="dxa"/>
            <w:vAlign w:val="center"/>
          </w:tcPr>
          <w:p w:rsidR="003138C2" w:rsidRPr="0087799D" w:rsidRDefault="003138C2" w:rsidP="00F364F9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Евиденција </w:t>
            </w:r>
            <w:r w:rsidR="00B90E52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основних школа,</w:t>
            </w:r>
            <w:r w:rsidR="00E905FB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Градске управе – Одељења за друштвене делатности </w:t>
            </w:r>
          </w:p>
        </w:tc>
        <w:tc>
          <w:tcPr>
            <w:tcW w:w="1971" w:type="dxa"/>
            <w:vAlign w:val="center"/>
          </w:tcPr>
          <w:p w:rsidR="00E905FB" w:rsidRPr="0087799D" w:rsidRDefault="00B90E52" w:rsidP="00F364F9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Ромски координатор,</w:t>
            </w:r>
          </w:p>
          <w:p w:rsidR="00B90E52" w:rsidRPr="0087799D" w:rsidRDefault="00B90E52" w:rsidP="00F364F9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педагошки асистенти,</w:t>
            </w:r>
          </w:p>
          <w:p w:rsidR="003138C2" w:rsidRPr="0087799D" w:rsidRDefault="003138C2" w:rsidP="00F364F9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Градска управа - Одељење за друштвне делатности</w:t>
            </w:r>
          </w:p>
        </w:tc>
        <w:tc>
          <w:tcPr>
            <w:tcW w:w="1967" w:type="dxa"/>
            <w:vAlign w:val="center"/>
          </w:tcPr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Б</w:t>
            </w:r>
            <w:r>
              <w:rPr>
                <w:rFonts w:ascii="Cambria" w:hAnsi="Cambria"/>
                <w:sz w:val="22"/>
                <w:szCs w:val="22"/>
                <w:lang w:val="sr-Cyrl-RS"/>
              </w:rPr>
              <w:t>уџет града Ваљева за 2019. годину</w:t>
            </w:r>
          </w:p>
          <w:p w:rsidR="003138C2" w:rsidRPr="00A94612" w:rsidRDefault="00A94612" w:rsidP="00C8659B">
            <w:pPr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>
              <w:rPr>
                <w:rFonts w:asciiTheme="majorHAnsi" w:hAnsiTheme="majorHAnsi"/>
                <w:sz w:val="22"/>
                <w:szCs w:val="22"/>
                <w:lang w:val="sr-Latn-CS"/>
              </w:rPr>
              <w:t>210.000,00</w:t>
            </w:r>
          </w:p>
        </w:tc>
      </w:tr>
      <w:tr w:rsidR="00D356D4" w:rsidRPr="0087799D" w:rsidTr="004229FD">
        <w:tc>
          <w:tcPr>
            <w:tcW w:w="2155" w:type="dxa"/>
            <w:vAlign w:val="center"/>
          </w:tcPr>
          <w:p w:rsidR="002F1186" w:rsidRPr="0087799D" w:rsidRDefault="002F1186" w:rsidP="000740BF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3.2.2. Обезбеђивање стипендија за ромске средњошколце </w:t>
            </w:r>
          </w:p>
        </w:tc>
        <w:tc>
          <w:tcPr>
            <w:tcW w:w="1898" w:type="dxa"/>
            <w:vAlign w:val="center"/>
          </w:tcPr>
          <w:p w:rsidR="002F1186" w:rsidRPr="0087799D" w:rsidRDefault="002F1186" w:rsidP="00336696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1981" w:type="dxa"/>
            <w:vAlign w:val="center"/>
          </w:tcPr>
          <w:p w:rsidR="00B90E52" w:rsidRPr="0087799D" w:rsidRDefault="002F1186" w:rsidP="00B90E52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Обезбеђене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стипендије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средњошколце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</w:p>
          <w:p w:rsidR="002F1186" w:rsidRPr="0087799D" w:rsidRDefault="002F1186" w:rsidP="003138C2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2F1186" w:rsidRPr="0087799D" w:rsidRDefault="002F1186" w:rsidP="00F364F9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Укупан број ромске деце која примају стипендије,</w:t>
            </w:r>
          </w:p>
          <w:p w:rsidR="002F1186" w:rsidRPr="0087799D" w:rsidRDefault="002F1186" w:rsidP="00F364F9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Број ромских дечака и ромских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девојчица који примају стипендије (индикатор дисагрегиран према полу)</w:t>
            </w:r>
          </w:p>
        </w:tc>
        <w:tc>
          <w:tcPr>
            <w:tcW w:w="1988" w:type="dxa"/>
            <w:vAlign w:val="center"/>
          </w:tcPr>
          <w:p w:rsidR="002F1186" w:rsidRPr="0087799D" w:rsidRDefault="002F1186" w:rsidP="00B90E5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Евиденција </w:t>
            </w:r>
            <w:r w:rsidR="00B90E52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средњих школа,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Градске управе – Одељења за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друштвене делатности</w:t>
            </w:r>
          </w:p>
        </w:tc>
        <w:tc>
          <w:tcPr>
            <w:tcW w:w="1971" w:type="dxa"/>
            <w:vAlign w:val="center"/>
          </w:tcPr>
          <w:p w:rsidR="00E905FB" w:rsidRPr="0087799D" w:rsidRDefault="00B90E52" w:rsidP="00B90E52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lastRenderedPageBreak/>
              <w:t>Ромски координатор,</w:t>
            </w:r>
          </w:p>
          <w:p w:rsidR="00B90E52" w:rsidRPr="0087799D" w:rsidRDefault="00B90E52" w:rsidP="00B90E52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педагошки асистенти,</w:t>
            </w:r>
          </w:p>
          <w:p w:rsidR="002F1186" w:rsidRPr="0087799D" w:rsidRDefault="002F1186" w:rsidP="00F364F9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Градска управа - Одељење за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друштвне делатности</w:t>
            </w:r>
          </w:p>
        </w:tc>
        <w:tc>
          <w:tcPr>
            <w:tcW w:w="1967" w:type="dxa"/>
            <w:vAlign w:val="center"/>
          </w:tcPr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lastRenderedPageBreak/>
              <w:t>Б</w:t>
            </w:r>
            <w:r>
              <w:rPr>
                <w:rFonts w:ascii="Cambria" w:hAnsi="Cambria"/>
                <w:sz w:val="22"/>
                <w:szCs w:val="22"/>
                <w:lang w:val="sr-Cyrl-RS"/>
              </w:rPr>
              <w:t>уџет града Ваљева за 2019. годину</w:t>
            </w:r>
          </w:p>
          <w:p w:rsidR="002F1186" w:rsidRPr="00A94612" w:rsidRDefault="00A94612" w:rsidP="00C8659B">
            <w:pPr>
              <w:jc w:val="center"/>
              <w:rPr>
                <w:rFonts w:asciiTheme="majorHAnsi" w:hAnsiTheme="majorHAnsi"/>
                <w:sz w:val="22"/>
                <w:szCs w:val="22"/>
                <w:lang w:val="sr-Latn-CS"/>
              </w:rPr>
            </w:pPr>
            <w:r>
              <w:rPr>
                <w:rFonts w:asciiTheme="majorHAnsi" w:hAnsiTheme="majorHAnsi"/>
                <w:sz w:val="22"/>
                <w:szCs w:val="22"/>
                <w:lang w:val="sr-Latn-CS"/>
              </w:rPr>
              <w:t>2.000.000,00</w:t>
            </w:r>
          </w:p>
        </w:tc>
      </w:tr>
      <w:tr w:rsidR="00D356D4" w:rsidRPr="0087799D" w:rsidTr="004229FD">
        <w:tc>
          <w:tcPr>
            <w:tcW w:w="2155" w:type="dxa"/>
            <w:vAlign w:val="center"/>
          </w:tcPr>
          <w:p w:rsidR="005A5CE6" w:rsidRPr="0087799D" w:rsidRDefault="005A5CE6" w:rsidP="000740BF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3.2.3. Обезбеђивање стипендија за ромске студенте </w:t>
            </w:r>
          </w:p>
        </w:tc>
        <w:tc>
          <w:tcPr>
            <w:tcW w:w="1898" w:type="dxa"/>
            <w:vAlign w:val="center"/>
          </w:tcPr>
          <w:p w:rsidR="005A5CE6" w:rsidRPr="0087799D" w:rsidRDefault="005A5CE6" w:rsidP="00336696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2019-2023</w:t>
            </w:r>
          </w:p>
        </w:tc>
        <w:tc>
          <w:tcPr>
            <w:tcW w:w="1981" w:type="dxa"/>
            <w:vAlign w:val="center"/>
          </w:tcPr>
          <w:p w:rsidR="005A5CE6" w:rsidRPr="0087799D" w:rsidRDefault="005A5CE6" w:rsidP="003138C2">
            <w:pPr>
              <w:pStyle w:val="Default"/>
              <w:rPr>
                <w:rFonts w:asciiTheme="majorHAnsi" w:hAnsiTheme="majorHAnsi"/>
                <w:color w:val="auto"/>
                <w:sz w:val="22"/>
                <w:szCs w:val="22"/>
              </w:rPr>
            </w:pP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Обезбеђене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стипендије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за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све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ромске</w:t>
            </w:r>
            <w:proofErr w:type="spellEnd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799D">
              <w:rPr>
                <w:rFonts w:asciiTheme="majorHAnsi" w:hAnsiTheme="majorHAnsi"/>
                <w:color w:val="auto"/>
                <w:sz w:val="22"/>
                <w:szCs w:val="22"/>
              </w:rPr>
              <w:t>студенте</w:t>
            </w:r>
            <w:proofErr w:type="spellEnd"/>
          </w:p>
        </w:tc>
        <w:tc>
          <w:tcPr>
            <w:tcW w:w="1989" w:type="dxa"/>
            <w:gridSpan w:val="2"/>
            <w:vAlign w:val="center"/>
          </w:tcPr>
          <w:p w:rsidR="005A5CE6" w:rsidRPr="0087799D" w:rsidRDefault="005A5CE6" w:rsidP="003138C2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Укупан број ромских студената који примају стипендије,</w:t>
            </w:r>
          </w:p>
          <w:p w:rsidR="005A5CE6" w:rsidRPr="0087799D" w:rsidRDefault="005A5CE6" w:rsidP="003138C2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Рома-студената и Ромкиња-студенткиња који примају стипендије (индикатор дисагрегиран према полу)</w:t>
            </w:r>
          </w:p>
        </w:tc>
        <w:tc>
          <w:tcPr>
            <w:tcW w:w="1988" w:type="dxa"/>
            <w:vAlign w:val="center"/>
          </w:tcPr>
          <w:p w:rsidR="005A5CE6" w:rsidRPr="0087799D" w:rsidRDefault="005A5CE6" w:rsidP="00F364F9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Евиденција Градске управе – Одељења за друштвене делатности </w:t>
            </w:r>
          </w:p>
        </w:tc>
        <w:tc>
          <w:tcPr>
            <w:tcW w:w="1971" w:type="dxa"/>
            <w:vAlign w:val="center"/>
          </w:tcPr>
          <w:p w:rsidR="00B90E52" w:rsidRPr="0087799D" w:rsidRDefault="00B90E52" w:rsidP="00F364F9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Ромски координатор,</w:t>
            </w:r>
          </w:p>
          <w:p w:rsidR="005A5CE6" w:rsidRPr="0087799D" w:rsidRDefault="005A5CE6" w:rsidP="00F364F9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Градска управа - Одељење за друштвне делатности</w:t>
            </w:r>
          </w:p>
        </w:tc>
        <w:tc>
          <w:tcPr>
            <w:tcW w:w="1967" w:type="dxa"/>
            <w:vAlign w:val="center"/>
          </w:tcPr>
          <w:p w:rsidR="004229FD" w:rsidRDefault="004229FD" w:rsidP="004229FD">
            <w:pPr>
              <w:jc w:val="center"/>
              <w:rPr>
                <w:rFonts w:ascii="Cambria" w:hAnsi="Cambria"/>
                <w:sz w:val="22"/>
                <w:szCs w:val="22"/>
                <w:lang w:val="sr-Cyrl-RS"/>
              </w:rPr>
            </w:pPr>
            <w:r w:rsidRPr="00087462">
              <w:rPr>
                <w:rFonts w:ascii="Cambria" w:hAnsi="Cambria"/>
                <w:sz w:val="22"/>
                <w:szCs w:val="22"/>
                <w:lang w:val="sr-Cyrl-RS"/>
              </w:rPr>
              <w:t>Б</w:t>
            </w:r>
            <w:r>
              <w:rPr>
                <w:rFonts w:ascii="Cambria" w:hAnsi="Cambria"/>
                <w:sz w:val="22"/>
                <w:szCs w:val="22"/>
                <w:lang w:val="sr-Cyrl-RS"/>
              </w:rPr>
              <w:t>уџет града Ваљева за 2019. годину</w:t>
            </w:r>
          </w:p>
          <w:p w:rsidR="005A5CE6" w:rsidRPr="0087799D" w:rsidRDefault="00B23ADF" w:rsidP="00B23ADF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sr-Latn-CS"/>
              </w:rPr>
              <w:t>790.000,00</w:t>
            </w:r>
          </w:p>
        </w:tc>
      </w:tr>
      <w:tr w:rsidR="00D356D4" w:rsidRPr="0087799D" w:rsidTr="004229FD">
        <w:tc>
          <w:tcPr>
            <w:tcW w:w="2155" w:type="dxa"/>
            <w:vAlign w:val="center"/>
          </w:tcPr>
          <w:p w:rsidR="00F77074" w:rsidRPr="0087799D" w:rsidRDefault="00F77074" w:rsidP="00F77074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3.2.4. Обезбеђивање награда за ромску децу- ученике основних и средњих школа и ромске студенте који се посебно истичу по успеху – одлични ученици (просек 4,5 и више) и одлични студенти (просек 8,5 и више)</w:t>
            </w:r>
          </w:p>
        </w:tc>
        <w:tc>
          <w:tcPr>
            <w:tcW w:w="1898" w:type="dxa"/>
            <w:vAlign w:val="center"/>
          </w:tcPr>
          <w:p w:rsidR="00F77074" w:rsidRPr="0087799D" w:rsidRDefault="00F77074" w:rsidP="00336696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</w:t>
            </w:r>
            <w:r w:rsidR="00B57B18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20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981" w:type="dxa"/>
            <w:vAlign w:val="center"/>
          </w:tcPr>
          <w:p w:rsidR="00F77074" w:rsidRPr="0087799D" w:rsidRDefault="00F77074" w:rsidP="003138C2">
            <w:pPr>
              <w:pStyle w:val="ListParagraph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Обезбеђена средства за награде за ромску децу – ученике и ромске студенте који се посебно истичу по успеху</w:t>
            </w:r>
          </w:p>
        </w:tc>
        <w:tc>
          <w:tcPr>
            <w:tcW w:w="1989" w:type="dxa"/>
            <w:gridSpan w:val="2"/>
            <w:vAlign w:val="center"/>
          </w:tcPr>
          <w:p w:rsidR="00F77074" w:rsidRPr="0087799D" w:rsidRDefault="00F77074" w:rsidP="003138C2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Укупан број награђених по нивоима образовања,</w:t>
            </w:r>
          </w:p>
          <w:p w:rsidR="00F77074" w:rsidRPr="0087799D" w:rsidRDefault="00F77074" w:rsidP="003138C2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награђених ромских дечака/младића и ромских девојчица /девојака (индикатор дисагрегиран према полу)</w:t>
            </w:r>
          </w:p>
        </w:tc>
        <w:tc>
          <w:tcPr>
            <w:tcW w:w="1988" w:type="dxa"/>
            <w:vAlign w:val="center"/>
          </w:tcPr>
          <w:p w:rsidR="00F77074" w:rsidRPr="0087799D" w:rsidRDefault="00F77074" w:rsidP="00F364F9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Евиденција </w:t>
            </w:r>
            <w:r w:rsidR="00B57B18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школа,</w:t>
            </w:r>
            <w:r w:rsidR="00E905FB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Градске управе – Одељења за друштвене делатности </w:t>
            </w:r>
          </w:p>
        </w:tc>
        <w:tc>
          <w:tcPr>
            <w:tcW w:w="1971" w:type="dxa"/>
            <w:vAlign w:val="center"/>
          </w:tcPr>
          <w:p w:rsidR="00E905FB" w:rsidRPr="0087799D" w:rsidRDefault="00B57B18" w:rsidP="00F364F9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Ромски координатор,</w:t>
            </w:r>
          </w:p>
          <w:p w:rsidR="00B57B18" w:rsidRPr="0087799D" w:rsidRDefault="00B57B18" w:rsidP="00F364F9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педагошки асистенти,</w:t>
            </w:r>
          </w:p>
          <w:p w:rsidR="00F77074" w:rsidRPr="0087799D" w:rsidRDefault="00F77074" w:rsidP="00F364F9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Градска управа - Одељење за друштвне делатности</w:t>
            </w:r>
          </w:p>
        </w:tc>
        <w:tc>
          <w:tcPr>
            <w:tcW w:w="1967" w:type="dxa"/>
            <w:vAlign w:val="center"/>
          </w:tcPr>
          <w:p w:rsidR="00B23ADF" w:rsidRPr="0087799D" w:rsidRDefault="00B23ADF" w:rsidP="00B23ADF">
            <w:pPr>
              <w:pStyle w:val="ListParagraph"/>
              <w:ind w:left="0"/>
              <w:jc w:val="center"/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>
              <w:rPr>
                <w:rFonts w:asciiTheme="majorHAnsi" w:hAnsiTheme="majorHAnsi"/>
                <w:sz w:val="22"/>
                <w:szCs w:val="22"/>
                <w:lang w:val="sr-Cyrl-RS"/>
              </w:rPr>
              <w:t>Буџет града</w:t>
            </w:r>
            <w:r w:rsidR="004229F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 Ваљева</w:t>
            </w:r>
          </w:p>
          <w:p w:rsidR="00F77074" w:rsidRPr="00A94612" w:rsidRDefault="00F77074" w:rsidP="00303335">
            <w:pPr>
              <w:jc w:val="right"/>
              <w:rPr>
                <w:rFonts w:asciiTheme="majorHAnsi" w:hAnsiTheme="majorHAnsi"/>
                <w:sz w:val="22"/>
                <w:szCs w:val="22"/>
                <w:lang w:val="sr-Latn-CS"/>
              </w:rPr>
            </w:pPr>
          </w:p>
        </w:tc>
      </w:tr>
      <w:tr w:rsidR="00ED0BB6" w:rsidRPr="0087799D" w:rsidTr="004229FD">
        <w:tc>
          <w:tcPr>
            <w:tcW w:w="7087" w:type="dxa"/>
            <w:gridSpan w:val="4"/>
            <w:vAlign w:val="center"/>
          </w:tcPr>
          <w:p w:rsidR="00DC3E63" w:rsidRPr="0087799D" w:rsidRDefault="00DC3E63" w:rsidP="009932B5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lastRenderedPageBreak/>
              <w:t xml:space="preserve">Специфични циљ </w:t>
            </w:r>
            <w:r w:rsidR="00AA2EF9"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>4</w:t>
            </w: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>.: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У периоду 2019-2023. година, </w:t>
            </w:r>
            <w:r w:rsidR="001A7D54" w:rsidRPr="0087799D">
              <w:rPr>
                <w:rFonts w:asciiTheme="majorHAnsi" w:hAnsiTheme="majorHAnsi"/>
                <w:sz w:val="22"/>
                <w:szCs w:val="22"/>
              </w:rPr>
              <w:t>о</w:t>
            </w:r>
            <w:r w:rsidR="00AA2EF9" w:rsidRPr="0087799D">
              <w:rPr>
                <w:rFonts w:asciiTheme="majorHAnsi" w:hAnsiTheme="majorHAnsi"/>
                <w:sz w:val="22"/>
                <w:szCs w:val="22"/>
              </w:rPr>
              <w:t>стварити повезивање ромских средњошколаца и студената са тржиштем рада.</w:t>
            </w:r>
          </w:p>
        </w:tc>
        <w:tc>
          <w:tcPr>
            <w:tcW w:w="6858" w:type="dxa"/>
            <w:gridSpan w:val="4"/>
            <w:vAlign w:val="center"/>
          </w:tcPr>
          <w:p w:rsidR="00DC3E63" w:rsidRPr="0087799D" w:rsidRDefault="00DC3E63" w:rsidP="009932B5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Исходни резултат </w:t>
            </w:r>
            <w:r w:rsidR="00AA2EF9"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>4</w:t>
            </w: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>: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До краја 2023. године, </w:t>
            </w:r>
            <w:r w:rsidR="00F364F9" w:rsidRPr="0087799D">
              <w:rPr>
                <w:rFonts w:asciiTheme="majorHAnsi" w:hAnsiTheme="majorHAnsi"/>
                <w:sz w:val="22"/>
                <w:szCs w:val="22"/>
              </w:rPr>
              <w:t>ромски средњошколци у завршним разредима и ромски студенти завршних година студија су упознати и повезани са потенцијалним послодавцима.</w:t>
            </w:r>
          </w:p>
        </w:tc>
      </w:tr>
      <w:tr w:rsidR="00ED0BB6" w:rsidRPr="0087799D" w:rsidTr="004229FD">
        <w:tc>
          <w:tcPr>
            <w:tcW w:w="7087" w:type="dxa"/>
            <w:gridSpan w:val="4"/>
          </w:tcPr>
          <w:p w:rsidR="00DC3E63" w:rsidRPr="0087799D" w:rsidRDefault="00DC3E63" w:rsidP="008742CD">
            <w:pPr>
              <w:spacing w:line="276" w:lineRule="auto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Индикатори: </w:t>
            </w:r>
          </w:p>
        </w:tc>
        <w:tc>
          <w:tcPr>
            <w:tcW w:w="6858" w:type="dxa"/>
            <w:gridSpan w:val="4"/>
          </w:tcPr>
          <w:p w:rsidR="00DC3E63" w:rsidRPr="0087799D" w:rsidRDefault="00DC3E63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b/>
                <w:i/>
                <w:sz w:val="22"/>
                <w:szCs w:val="22"/>
              </w:rPr>
              <w:t>Средства верификације:</w:t>
            </w:r>
          </w:p>
        </w:tc>
      </w:tr>
      <w:tr w:rsidR="00ED0BB6" w:rsidRPr="0087799D" w:rsidTr="004229FD">
        <w:tc>
          <w:tcPr>
            <w:tcW w:w="7087" w:type="dxa"/>
            <w:gridSpan w:val="4"/>
            <w:vAlign w:val="center"/>
          </w:tcPr>
          <w:p w:rsidR="00DC3E63" w:rsidRPr="0087799D" w:rsidRDefault="00F364F9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ромских средњошколаца у завршним разредима и студената који се истичу на стручној пракси и препознати су од стране потенцијалних послодаваца</w:t>
            </w:r>
          </w:p>
        </w:tc>
        <w:tc>
          <w:tcPr>
            <w:tcW w:w="6858" w:type="dxa"/>
            <w:gridSpan w:val="4"/>
            <w:vMerge w:val="restart"/>
            <w:vAlign w:val="center"/>
          </w:tcPr>
          <w:p w:rsidR="00DC3E63" w:rsidRPr="0087799D" w:rsidRDefault="00F364F9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Евиденција потенцијалних послодаваца ,</w:t>
            </w:r>
          </w:p>
          <w:p w:rsidR="00F364F9" w:rsidRPr="0087799D" w:rsidRDefault="00F364F9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Подаци Градске управе - Одељења за друштвене делатности</w:t>
            </w:r>
          </w:p>
        </w:tc>
      </w:tr>
      <w:tr w:rsidR="00ED0BB6" w:rsidRPr="0087799D" w:rsidTr="004229FD">
        <w:tc>
          <w:tcPr>
            <w:tcW w:w="7087" w:type="dxa"/>
            <w:gridSpan w:val="4"/>
            <w:vAlign w:val="center"/>
          </w:tcPr>
          <w:p w:rsidR="00DC3E63" w:rsidRPr="0087799D" w:rsidRDefault="00F364F9" w:rsidP="00F364F9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ромских средњошколаца у завршним разредима и студената  којима је послодавац понудио стажирање након заврштека школовања</w:t>
            </w:r>
          </w:p>
        </w:tc>
        <w:tc>
          <w:tcPr>
            <w:tcW w:w="6858" w:type="dxa"/>
            <w:gridSpan w:val="4"/>
            <w:vMerge/>
            <w:vAlign w:val="center"/>
          </w:tcPr>
          <w:p w:rsidR="00DC3E63" w:rsidRPr="0087799D" w:rsidRDefault="00DC3E63" w:rsidP="008742CD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F364F9" w:rsidRPr="0087799D" w:rsidRDefault="00F364F9" w:rsidP="00DC3E63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0"/>
        <w:gridCol w:w="1851"/>
        <w:gridCol w:w="1995"/>
        <w:gridCol w:w="2052"/>
        <w:gridCol w:w="1967"/>
        <w:gridCol w:w="1958"/>
        <w:gridCol w:w="1946"/>
      </w:tblGrid>
      <w:tr w:rsidR="00DC3E63" w:rsidRPr="0087799D" w:rsidTr="008742CD">
        <w:tc>
          <w:tcPr>
            <w:tcW w:w="14175" w:type="dxa"/>
            <w:gridSpan w:val="7"/>
          </w:tcPr>
          <w:p w:rsidR="00DC3E63" w:rsidRPr="0087799D" w:rsidRDefault="00DC3E63" w:rsidP="00E411E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i/>
                <w:sz w:val="22"/>
                <w:szCs w:val="22"/>
              </w:rPr>
              <w:t xml:space="preserve">Мера </w:t>
            </w:r>
            <w:r w:rsidR="00E411E8" w:rsidRPr="0087799D">
              <w:rPr>
                <w:rFonts w:asciiTheme="majorHAnsi" w:hAnsiTheme="majorHAnsi"/>
                <w:i/>
                <w:sz w:val="22"/>
                <w:szCs w:val="22"/>
              </w:rPr>
              <w:t>4</w:t>
            </w:r>
            <w:r w:rsidRPr="0087799D">
              <w:rPr>
                <w:rFonts w:asciiTheme="majorHAnsi" w:hAnsiTheme="majorHAnsi"/>
                <w:i/>
                <w:sz w:val="22"/>
                <w:szCs w:val="22"/>
              </w:rPr>
              <w:t>.1.: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F364F9" w:rsidRPr="0087799D">
              <w:rPr>
                <w:rFonts w:asciiTheme="majorHAnsi" w:hAnsiTheme="majorHAnsi"/>
                <w:sz w:val="22"/>
                <w:szCs w:val="22"/>
              </w:rPr>
              <w:t xml:space="preserve"> Повезивање ромских средњошколаца у завршним разредима и студената завршних година студија са потенцијалним послодавцима</w:t>
            </w:r>
            <w:r w:rsidR="009932B5" w:rsidRPr="0087799D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662EC2" w:rsidRPr="0087799D" w:rsidTr="00952EC4">
        <w:tc>
          <w:tcPr>
            <w:tcW w:w="2198" w:type="dxa"/>
            <w:vAlign w:val="center"/>
          </w:tcPr>
          <w:p w:rsidR="00DC3E63" w:rsidRPr="0087799D" w:rsidRDefault="00DC3E63" w:rsidP="008742CD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Активности</w:t>
            </w:r>
          </w:p>
        </w:tc>
        <w:tc>
          <w:tcPr>
            <w:tcW w:w="1948" w:type="dxa"/>
            <w:vAlign w:val="center"/>
          </w:tcPr>
          <w:p w:rsidR="00DC3E63" w:rsidRPr="0087799D" w:rsidRDefault="00DC3E63" w:rsidP="008742CD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Врем. оквир</w:t>
            </w:r>
          </w:p>
        </w:tc>
        <w:tc>
          <w:tcPr>
            <w:tcW w:w="1998" w:type="dxa"/>
            <w:vAlign w:val="center"/>
          </w:tcPr>
          <w:p w:rsidR="00DC3E63" w:rsidRPr="0087799D" w:rsidRDefault="00DC3E63" w:rsidP="008742CD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Очекивани резултат активности</w:t>
            </w:r>
          </w:p>
        </w:tc>
        <w:tc>
          <w:tcPr>
            <w:tcW w:w="2052" w:type="dxa"/>
            <w:vAlign w:val="center"/>
          </w:tcPr>
          <w:p w:rsidR="00DC3E63" w:rsidRPr="0087799D" w:rsidRDefault="00DC3E63" w:rsidP="008742CD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Индикатор резултата</w:t>
            </w:r>
          </w:p>
        </w:tc>
        <w:tc>
          <w:tcPr>
            <w:tcW w:w="1999" w:type="dxa"/>
            <w:vAlign w:val="center"/>
          </w:tcPr>
          <w:p w:rsidR="00DC3E63" w:rsidRPr="0087799D" w:rsidRDefault="00DC3E63" w:rsidP="008742CD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Средства верификације</w:t>
            </w:r>
          </w:p>
        </w:tc>
        <w:tc>
          <w:tcPr>
            <w:tcW w:w="1990" w:type="dxa"/>
            <w:vAlign w:val="center"/>
          </w:tcPr>
          <w:p w:rsidR="00DC3E63" w:rsidRPr="0087799D" w:rsidRDefault="00DC3E63" w:rsidP="008742CD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Носилац активности </w:t>
            </w:r>
          </w:p>
        </w:tc>
        <w:tc>
          <w:tcPr>
            <w:tcW w:w="1990" w:type="dxa"/>
            <w:vAlign w:val="center"/>
          </w:tcPr>
          <w:p w:rsidR="00DC3E63" w:rsidRPr="0087799D" w:rsidRDefault="00DC3E63" w:rsidP="008742CD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Извор финасирања и износ средстава</w:t>
            </w:r>
          </w:p>
        </w:tc>
      </w:tr>
      <w:tr w:rsidR="00662EC2" w:rsidRPr="0087799D" w:rsidTr="00952EC4">
        <w:tc>
          <w:tcPr>
            <w:tcW w:w="2198" w:type="dxa"/>
            <w:vAlign w:val="center"/>
          </w:tcPr>
          <w:p w:rsidR="00F364F9" w:rsidRPr="0087799D" w:rsidRDefault="00F364F9" w:rsidP="00265F8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4.1.1. </w:t>
            </w:r>
            <w:r w:rsidR="00265F84" w:rsidRPr="0087799D">
              <w:rPr>
                <w:rFonts w:asciiTheme="majorHAnsi" w:hAnsiTheme="majorHAnsi"/>
                <w:sz w:val="22"/>
                <w:szCs w:val="22"/>
              </w:rPr>
              <w:t>Спровођење афирмативних мера према послодавцима који изразе спремност да запосле Роме и Ромкиње након завршетка школовања</w:t>
            </w:r>
          </w:p>
        </w:tc>
        <w:tc>
          <w:tcPr>
            <w:tcW w:w="1948" w:type="dxa"/>
            <w:vAlign w:val="center"/>
          </w:tcPr>
          <w:p w:rsidR="00F364F9" w:rsidRPr="0087799D" w:rsidRDefault="00265F84" w:rsidP="00ED0BB6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</w:t>
            </w:r>
            <w:r w:rsidR="00ED0BB6">
              <w:rPr>
                <w:rFonts w:asciiTheme="majorHAnsi" w:hAnsiTheme="majorHAnsi"/>
                <w:sz w:val="22"/>
                <w:szCs w:val="22"/>
                <w:lang w:val="sr-Cyrl-RS"/>
              </w:rPr>
              <w:t>20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998" w:type="dxa"/>
            <w:vAlign w:val="center"/>
          </w:tcPr>
          <w:p w:rsidR="00F364F9" w:rsidRPr="0087799D" w:rsidRDefault="00265F84" w:rsidP="00265F8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Спроводе се све афирмативне мере према послодавцима којима располаже Национална служба за запошљавање и додатне, дефинисане од стране Града</w:t>
            </w:r>
            <w:r w:rsidRPr="0087799D">
              <w:rPr>
                <w:rStyle w:val="FootnoteReference"/>
                <w:rFonts w:asciiTheme="majorHAnsi" w:hAnsiTheme="majorHAnsi"/>
                <w:sz w:val="22"/>
                <w:szCs w:val="22"/>
              </w:rPr>
              <w:footnoteReference w:id="4"/>
            </w:r>
          </w:p>
        </w:tc>
        <w:tc>
          <w:tcPr>
            <w:tcW w:w="2052" w:type="dxa"/>
            <w:vAlign w:val="center"/>
          </w:tcPr>
          <w:p w:rsidR="00F364F9" w:rsidRPr="0087799D" w:rsidRDefault="00265F84" w:rsidP="00265F8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и врста мера,</w:t>
            </w:r>
          </w:p>
          <w:p w:rsidR="00265F84" w:rsidRPr="0087799D" w:rsidRDefault="00265F84" w:rsidP="00265F8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послодаваца  према којима су спроведене афирмативне мере</w:t>
            </w:r>
          </w:p>
        </w:tc>
        <w:tc>
          <w:tcPr>
            <w:tcW w:w="1999" w:type="dxa"/>
            <w:vAlign w:val="center"/>
          </w:tcPr>
          <w:p w:rsidR="00F364F9" w:rsidRPr="0087799D" w:rsidRDefault="00265F84" w:rsidP="00265F8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Подаци Градске управе, подаци Националне службе за запошљавање – Филијале Ваљево</w:t>
            </w:r>
          </w:p>
        </w:tc>
        <w:tc>
          <w:tcPr>
            <w:tcW w:w="1990" w:type="dxa"/>
            <w:vAlign w:val="center"/>
          </w:tcPr>
          <w:p w:rsidR="00F364F9" w:rsidRPr="0087799D" w:rsidRDefault="00265F84" w:rsidP="0005315F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Градска управа и Националн</w:t>
            </w:r>
            <w:r w:rsidR="0005315F" w:rsidRPr="0087799D">
              <w:rPr>
                <w:rFonts w:asciiTheme="majorHAnsi" w:hAnsiTheme="majorHAnsi"/>
                <w:sz w:val="22"/>
                <w:szCs w:val="22"/>
              </w:rPr>
              <w:t>а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служб</w:t>
            </w:r>
            <w:r w:rsidR="0005315F" w:rsidRPr="0087799D">
              <w:rPr>
                <w:rFonts w:asciiTheme="majorHAnsi" w:hAnsiTheme="majorHAnsi"/>
                <w:sz w:val="22"/>
                <w:szCs w:val="22"/>
              </w:rPr>
              <w:t>а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за запошљавање – Филијале Ваљево</w:t>
            </w:r>
          </w:p>
        </w:tc>
        <w:tc>
          <w:tcPr>
            <w:tcW w:w="1990" w:type="dxa"/>
            <w:vAlign w:val="center"/>
          </w:tcPr>
          <w:p w:rsidR="00F364F9" w:rsidRDefault="00662EC2" w:rsidP="00B23ADF">
            <w:pPr>
              <w:jc w:val="center"/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>
              <w:rPr>
                <w:rFonts w:asciiTheme="majorHAnsi" w:hAnsiTheme="majorHAnsi"/>
                <w:sz w:val="22"/>
                <w:szCs w:val="22"/>
                <w:lang w:val="sr-Cyrl-RS"/>
              </w:rPr>
              <w:t>Б</w:t>
            </w:r>
            <w:r w:rsidR="00B23ADF">
              <w:rPr>
                <w:rFonts w:asciiTheme="majorHAnsi" w:hAnsiTheme="majorHAnsi"/>
                <w:sz w:val="22"/>
                <w:szCs w:val="22"/>
                <w:lang w:val="sr-Cyrl-RS"/>
              </w:rPr>
              <w:t>уџет</w:t>
            </w:r>
            <w:r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 </w:t>
            </w:r>
            <w:r w:rsidR="00B23ADF">
              <w:rPr>
                <w:rFonts w:asciiTheme="majorHAnsi" w:hAnsiTheme="majorHAnsi"/>
                <w:sz w:val="22"/>
                <w:szCs w:val="22"/>
                <w:lang w:val="sr-Cyrl-RS"/>
              </w:rPr>
              <w:t>Републике</w:t>
            </w:r>
            <w:r w:rsidR="004229F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 Србије</w:t>
            </w:r>
            <w:r w:rsidR="00B23ADF">
              <w:rPr>
                <w:rFonts w:asciiTheme="majorHAnsi" w:hAnsiTheme="majorHAnsi"/>
                <w:sz w:val="22"/>
                <w:szCs w:val="22"/>
                <w:lang w:val="sr-Cyrl-RS"/>
              </w:rPr>
              <w:t>,</w:t>
            </w:r>
            <w:r>
              <w:rPr>
                <w:rFonts w:asciiTheme="majorHAnsi" w:hAnsiTheme="majorHAnsi"/>
                <w:sz w:val="22"/>
                <w:szCs w:val="22"/>
                <w:lang w:val="sr-Cyrl-RS"/>
              </w:rPr>
              <w:t>НСЗ,</w:t>
            </w:r>
          </w:p>
          <w:p w:rsidR="00662EC2" w:rsidRPr="00662EC2" w:rsidRDefault="00B23ADF" w:rsidP="00B23ADF">
            <w:pPr>
              <w:jc w:val="center"/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>
              <w:rPr>
                <w:rFonts w:asciiTheme="majorHAnsi" w:hAnsiTheme="majorHAnsi"/>
                <w:sz w:val="22"/>
                <w:szCs w:val="22"/>
                <w:lang w:val="sr-Cyrl-RS"/>
              </w:rPr>
              <w:t>Буџет града</w:t>
            </w:r>
            <w:r w:rsidR="004229FD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 Ваљева</w:t>
            </w:r>
          </w:p>
        </w:tc>
      </w:tr>
      <w:tr w:rsidR="00662EC2" w:rsidRPr="0087799D" w:rsidTr="00952EC4">
        <w:tc>
          <w:tcPr>
            <w:tcW w:w="2198" w:type="dxa"/>
            <w:vAlign w:val="center"/>
          </w:tcPr>
          <w:p w:rsidR="004F6BC7" w:rsidRPr="0087799D" w:rsidRDefault="004F6BC7" w:rsidP="00B8348B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lastRenderedPageBreak/>
              <w:t>4.1.2. Идентификовање од стране потенцијалних по</w:t>
            </w:r>
            <w:r w:rsidR="00B8348B" w:rsidRPr="0087799D">
              <w:rPr>
                <w:rFonts w:asciiTheme="majorHAnsi" w:hAnsiTheme="majorHAnsi"/>
                <w:sz w:val="22"/>
                <w:szCs w:val="22"/>
              </w:rPr>
              <w:t>с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лодаваца ромских средњошколаца у завршним разредима и студената завршних година студија који се посебно истичу </w:t>
            </w:r>
            <w:r w:rsidR="00B8348B" w:rsidRPr="0087799D">
              <w:rPr>
                <w:rFonts w:asciiTheme="majorHAnsi" w:hAnsiTheme="majorHAnsi"/>
                <w:sz w:val="22"/>
                <w:szCs w:val="22"/>
              </w:rPr>
              <w:t>на стручној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праксе</w:t>
            </w:r>
          </w:p>
        </w:tc>
        <w:tc>
          <w:tcPr>
            <w:tcW w:w="1948" w:type="dxa"/>
            <w:vAlign w:val="center"/>
          </w:tcPr>
          <w:p w:rsidR="004F6BC7" w:rsidRPr="0087799D" w:rsidRDefault="004F6BC7" w:rsidP="00ED0BB6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</w:t>
            </w:r>
            <w:r w:rsidR="00ED0BB6">
              <w:rPr>
                <w:rFonts w:asciiTheme="majorHAnsi" w:hAnsiTheme="majorHAnsi"/>
                <w:sz w:val="22"/>
                <w:szCs w:val="22"/>
                <w:lang w:val="sr-Cyrl-RS"/>
              </w:rPr>
              <w:t>20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998" w:type="dxa"/>
            <w:vAlign w:val="center"/>
          </w:tcPr>
          <w:p w:rsidR="004F6BC7" w:rsidRPr="0087799D" w:rsidRDefault="00B8348B" w:rsidP="00B8348B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Идентификовани ромски средњошколци и студенти који се посебно истичу на стручној пракси</w:t>
            </w:r>
          </w:p>
        </w:tc>
        <w:tc>
          <w:tcPr>
            <w:tcW w:w="2052" w:type="dxa"/>
            <w:vAlign w:val="center"/>
          </w:tcPr>
          <w:p w:rsidR="004F6BC7" w:rsidRPr="0087799D" w:rsidRDefault="00952EC4" w:rsidP="00265F8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идентификованих ромских средњошколаца и студената – укупно и по струци /делатности</w:t>
            </w:r>
          </w:p>
        </w:tc>
        <w:tc>
          <w:tcPr>
            <w:tcW w:w="1999" w:type="dxa"/>
            <w:vAlign w:val="center"/>
          </w:tcPr>
          <w:p w:rsidR="004F6BC7" w:rsidRPr="0087799D" w:rsidRDefault="00952EC4" w:rsidP="00265F8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Подаци послодаваца и средњих школа, Подаци Градске управе</w:t>
            </w:r>
          </w:p>
        </w:tc>
        <w:tc>
          <w:tcPr>
            <w:tcW w:w="1990" w:type="dxa"/>
            <w:vAlign w:val="center"/>
          </w:tcPr>
          <w:p w:rsidR="004F6BC7" w:rsidRPr="00662EC2" w:rsidRDefault="00952EC4" w:rsidP="00265F84">
            <w:pPr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Средње школе, послодавци, Градска управа</w:t>
            </w:r>
            <w:r w:rsidR="00662EC2">
              <w:rPr>
                <w:rFonts w:asciiTheme="majorHAnsi" w:hAnsiTheme="majorHAnsi"/>
                <w:sz w:val="22"/>
                <w:szCs w:val="22"/>
                <w:lang w:val="sr-Cyrl-RS"/>
              </w:rPr>
              <w:t xml:space="preserve"> – Одељење за друштвене делатности</w:t>
            </w:r>
          </w:p>
        </w:tc>
        <w:tc>
          <w:tcPr>
            <w:tcW w:w="1990" w:type="dxa"/>
            <w:vAlign w:val="center"/>
          </w:tcPr>
          <w:p w:rsidR="00643A42" w:rsidRDefault="00643A42" w:rsidP="00B23ADF">
            <w:pPr>
              <w:jc w:val="center"/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>
              <w:rPr>
                <w:rFonts w:asciiTheme="majorHAnsi" w:hAnsiTheme="majorHAnsi"/>
                <w:sz w:val="22"/>
                <w:szCs w:val="22"/>
                <w:lang w:val="sr-Cyrl-RS"/>
              </w:rPr>
              <w:t>-</w:t>
            </w:r>
          </w:p>
          <w:p w:rsidR="004F6BC7" w:rsidRPr="0087799D" w:rsidRDefault="00643A42" w:rsidP="00B23ADF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  <w:tr w:rsidR="00662EC2" w:rsidRPr="0087799D" w:rsidTr="00952EC4">
        <w:tc>
          <w:tcPr>
            <w:tcW w:w="2198" w:type="dxa"/>
            <w:vAlign w:val="center"/>
          </w:tcPr>
          <w:p w:rsidR="00952EC4" w:rsidRPr="0087799D" w:rsidRDefault="00952EC4" w:rsidP="00952EC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4.1.3. Добијање понуда за обављање приправничког стажа код послодавца  уз финансијску надокнаду, након завршетка формалног образовања </w:t>
            </w:r>
          </w:p>
        </w:tc>
        <w:tc>
          <w:tcPr>
            <w:tcW w:w="1948" w:type="dxa"/>
            <w:vAlign w:val="center"/>
          </w:tcPr>
          <w:p w:rsidR="00952EC4" w:rsidRPr="0087799D" w:rsidRDefault="00952EC4" w:rsidP="009D2F66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</w:t>
            </w:r>
            <w:r w:rsidR="00B57B18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20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998" w:type="dxa"/>
            <w:vAlign w:val="center"/>
          </w:tcPr>
          <w:p w:rsidR="00952EC4" w:rsidRPr="0087799D" w:rsidRDefault="00952EC4" w:rsidP="00265F8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Послодавци упутили понуде за обављање приправничког стажа </w:t>
            </w:r>
          </w:p>
        </w:tc>
        <w:tc>
          <w:tcPr>
            <w:tcW w:w="2052" w:type="dxa"/>
            <w:vAlign w:val="center"/>
          </w:tcPr>
          <w:p w:rsidR="00952EC4" w:rsidRPr="0087799D" w:rsidRDefault="00952EC4" w:rsidP="00952EC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 xml:space="preserve">Број послодаваца који су упутили понуде, </w:t>
            </w:r>
          </w:p>
          <w:p w:rsidR="00952EC4" w:rsidRPr="0087799D" w:rsidRDefault="00952EC4" w:rsidP="00952EC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и структура ромс</w:t>
            </w:r>
            <w:r w:rsidR="00C805E1" w:rsidRPr="0087799D">
              <w:rPr>
                <w:rFonts w:asciiTheme="majorHAnsi" w:hAnsiTheme="majorHAnsi"/>
                <w:sz w:val="22"/>
                <w:szCs w:val="22"/>
              </w:rPr>
              <w:t>к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их средњошколаца и студената који су добили понуде</w:t>
            </w:r>
          </w:p>
        </w:tc>
        <w:tc>
          <w:tcPr>
            <w:tcW w:w="1999" w:type="dxa"/>
            <w:vAlign w:val="center"/>
          </w:tcPr>
          <w:p w:rsidR="00952EC4" w:rsidRPr="0087799D" w:rsidRDefault="00952EC4" w:rsidP="009D2F6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Подаци послодаваца и средњих школа, Подаци Градске управе</w:t>
            </w:r>
          </w:p>
        </w:tc>
        <w:tc>
          <w:tcPr>
            <w:tcW w:w="1990" w:type="dxa"/>
            <w:vAlign w:val="center"/>
          </w:tcPr>
          <w:p w:rsidR="00952EC4" w:rsidRPr="0087799D" w:rsidRDefault="00952EC4" w:rsidP="009D2F66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Средње школе, послодавци, Градска управа</w:t>
            </w:r>
          </w:p>
          <w:p w:rsidR="00B57B18" w:rsidRPr="0087799D" w:rsidRDefault="00B57B18" w:rsidP="00E905FB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Национална служба за запошљавање – Филијал</w:t>
            </w:r>
            <w:r w:rsidR="00E905FB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а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 xml:space="preserve"> Ваљево</w:t>
            </w:r>
          </w:p>
        </w:tc>
        <w:tc>
          <w:tcPr>
            <w:tcW w:w="1990" w:type="dxa"/>
            <w:vAlign w:val="center"/>
          </w:tcPr>
          <w:p w:rsidR="00952EC4" w:rsidRPr="00662EC2" w:rsidRDefault="00B23ADF" w:rsidP="00B23ADF">
            <w:pPr>
              <w:jc w:val="center"/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>
              <w:rPr>
                <w:rFonts w:asciiTheme="majorHAnsi" w:hAnsiTheme="majorHAnsi"/>
                <w:sz w:val="22"/>
                <w:szCs w:val="22"/>
                <w:lang w:val="sr-Cyrl-RS"/>
              </w:rPr>
              <w:t>Буџет послодаваца</w:t>
            </w:r>
          </w:p>
        </w:tc>
      </w:tr>
      <w:tr w:rsidR="00662EC2" w:rsidRPr="0087799D" w:rsidTr="00952EC4">
        <w:tc>
          <w:tcPr>
            <w:tcW w:w="2198" w:type="dxa"/>
            <w:vAlign w:val="center"/>
          </w:tcPr>
          <w:p w:rsidR="00F364F9" w:rsidRPr="0087799D" w:rsidRDefault="00CB4E6C" w:rsidP="00265F8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4.1.4. Избор најуспешнијих стажиста и понуде за запошљавање код одређеног послодавца</w:t>
            </w:r>
          </w:p>
        </w:tc>
        <w:tc>
          <w:tcPr>
            <w:tcW w:w="1948" w:type="dxa"/>
            <w:vAlign w:val="center"/>
          </w:tcPr>
          <w:p w:rsidR="00F364F9" w:rsidRPr="0087799D" w:rsidRDefault="00952EC4" w:rsidP="00265F8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20</w:t>
            </w:r>
            <w:r w:rsidR="00B57B18" w:rsidRPr="0087799D">
              <w:rPr>
                <w:rFonts w:asciiTheme="majorHAnsi" w:hAnsiTheme="majorHAnsi"/>
                <w:sz w:val="22"/>
                <w:szCs w:val="22"/>
                <w:lang w:val="sr-Cyrl-RS"/>
              </w:rPr>
              <w:t>20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-2023</w:t>
            </w:r>
          </w:p>
        </w:tc>
        <w:tc>
          <w:tcPr>
            <w:tcW w:w="1998" w:type="dxa"/>
            <w:vAlign w:val="center"/>
          </w:tcPr>
          <w:p w:rsidR="00F364F9" w:rsidRPr="0087799D" w:rsidRDefault="00C805E1" w:rsidP="00C805E1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Почев од 2020., и</w:t>
            </w:r>
            <w:r w:rsidR="00952EC4" w:rsidRPr="0087799D">
              <w:rPr>
                <w:rFonts w:asciiTheme="majorHAnsi" w:hAnsiTheme="majorHAnsi"/>
                <w:sz w:val="22"/>
                <w:szCs w:val="22"/>
              </w:rPr>
              <w:t xml:space="preserve">забрано најмање </w:t>
            </w:r>
            <w:r w:rsidRPr="0087799D">
              <w:rPr>
                <w:rFonts w:asciiTheme="majorHAnsi" w:hAnsiTheme="majorHAnsi"/>
                <w:sz w:val="22"/>
                <w:szCs w:val="22"/>
              </w:rPr>
              <w:t>30% најуспешнијих стажиста сваке године и понуђено им запослење</w:t>
            </w:r>
          </w:p>
        </w:tc>
        <w:tc>
          <w:tcPr>
            <w:tcW w:w="2052" w:type="dxa"/>
            <w:vAlign w:val="center"/>
          </w:tcPr>
          <w:p w:rsidR="00F364F9" w:rsidRPr="0087799D" w:rsidRDefault="00C805E1" w:rsidP="00265F8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Број и структура стажиста којима је понуђено запослење</w:t>
            </w:r>
          </w:p>
        </w:tc>
        <w:tc>
          <w:tcPr>
            <w:tcW w:w="1999" w:type="dxa"/>
            <w:vAlign w:val="center"/>
          </w:tcPr>
          <w:p w:rsidR="00F364F9" w:rsidRPr="0087799D" w:rsidRDefault="00C805E1" w:rsidP="00265F8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Подаци послодаваца, Подаци Градске управе</w:t>
            </w:r>
          </w:p>
        </w:tc>
        <w:tc>
          <w:tcPr>
            <w:tcW w:w="1990" w:type="dxa"/>
            <w:vAlign w:val="center"/>
          </w:tcPr>
          <w:p w:rsidR="00F364F9" w:rsidRPr="0087799D" w:rsidRDefault="00C805E1" w:rsidP="00265F84">
            <w:pPr>
              <w:rPr>
                <w:rFonts w:asciiTheme="majorHAnsi" w:hAnsiTheme="majorHAnsi"/>
                <w:sz w:val="22"/>
                <w:szCs w:val="22"/>
              </w:rPr>
            </w:pPr>
            <w:r w:rsidRPr="0087799D">
              <w:rPr>
                <w:rFonts w:asciiTheme="majorHAnsi" w:hAnsiTheme="majorHAnsi"/>
                <w:sz w:val="22"/>
                <w:szCs w:val="22"/>
              </w:rPr>
              <w:t>Послодавци, Градска управа</w:t>
            </w:r>
          </w:p>
        </w:tc>
        <w:tc>
          <w:tcPr>
            <w:tcW w:w="1990" w:type="dxa"/>
            <w:vAlign w:val="center"/>
          </w:tcPr>
          <w:p w:rsidR="00F364F9" w:rsidRDefault="00662EC2" w:rsidP="00B23ADF">
            <w:pPr>
              <w:jc w:val="center"/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>
              <w:rPr>
                <w:rFonts w:asciiTheme="majorHAnsi" w:hAnsiTheme="majorHAnsi"/>
                <w:sz w:val="22"/>
                <w:szCs w:val="22"/>
                <w:lang w:val="sr-Cyrl-RS"/>
              </w:rPr>
              <w:t>-</w:t>
            </w:r>
          </w:p>
          <w:p w:rsidR="00662EC2" w:rsidRPr="00662EC2" w:rsidRDefault="00662EC2" w:rsidP="00B23ADF">
            <w:pPr>
              <w:jc w:val="center"/>
              <w:rPr>
                <w:rFonts w:asciiTheme="majorHAnsi" w:hAnsiTheme="majorHAnsi"/>
                <w:sz w:val="22"/>
                <w:szCs w:val="22"/>
                <w:lang w:val="sr-Cyrl-RS"/>
              </w:rPr>
            </w:pPr>
            <w:r>
              <w:rPr>
                <w:rFonts w:asciiTheme="majorHAnsi" w:hAnsiTheme="majorHAnsi"/>
                <w:sz w:val="22"/>
                <w:szCs w:val="22"/>
                <w:lang w:val="sr-Cyrl-RS"/>
              </w:rPr>
              <w:t>Део редовних радних активности, не захтева додатна финансијска средства</w:t>
            </w:r>
          </w:p>
        </w:tc>
      </w:tr>
    </w:tbl>
    <w:p w:rsidR="00DC3E63" w:rsidRPr="0087799D" w:rsidRDefault="00DC3E63" w:rsidP="00EF5DC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DC3E63" w:rsidRPr="0087799D" w:rsidSect="00EF5DC5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208" w:rsidRDefault="00DF7208" w:rsidP="00C75861">
      <w:r>
        <w:separator/>
      </w:r>
    </w:p>
  </w:endnote>
  <w:endnote w:type="continuationSeparator" w:id="0">
    <w:p w:rsidR="00DF7208" w:rsidRDefault="00DF7208" w:rsidP="00C75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93785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:rsidR="00F96555" w:rsidRDefault="00F96555">
        <w:pPr>
          <w:pStyle w:val="Footer"/>
          <w:jc w:val="center"/>
        </w:pPr>
        <w:r w:rsidRPr="00C75861">
          <w:rPr>
            <w:rFonts w:ascii="Century Gothic" w:hAnsi="Century Gothic"/>
            <w:sz w:val="20"/>
            <w:szCs w:val="20"/>
          </w:rPr>
          <w:fldChar w:fldCharType="begin"/>
        </w:r>
        <w:r w:rsidRPr="00C75861">
          <w:rPr>
            <w:rFonts w:ascii="Century Gothic" w:hAnsi="Century Gothic"/>
            <w:sz w:val="20"/>
            <w:szCs w:val="20"/>
          </w:rPr>
          <w:instrText xml:space="preserve"> PAGE   \* MERGEFORMAT </w:instrText>
        </w:r>
        <w:r w:rsidRPr="00C75861">
          <w:rPr>
            <w:rFonts w:ascii="Century Gothic" w:hAnsi="Century Gothic"/>
            <w:sz w:val="20"/>
            <w:szCs w:val="20"/>
          </w:rPr>
          <w:fldChar w:fldCharType="separate"/>
        </w:r>
        <w:r>
          <w:rPr>
            <w:rFonts w:ascii="Century Gothic" w:hAnsi="Century Gothic"/>
            <w:noProof/>
            <w:sz w:val="20"/>
            <w:szCs w:val="20"/>
          </w:rPr>
          <w:t>22</w:t>
        </w:r>
        <w:r w:rsidRPr="00C75861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:rsidR="00F96555" w:rsidRDefault="00F965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208" w:rsidRDefault="00DF7208" w:rsidP="00C75861">
      <w:r>
        <w:separator/>
      </w:r>
    </w:p>
  </w:footnote>
  <w:footnote w:type="continuationSeparator" w:id="0">
    <w:p w:rsidR="00DF7208" w:rsidRDefault="00DF7208" w:rsidP="00C75861">
      <w:r>
        <w:continuationSeparator/>
      </w:r>
    </w:p>
  </w:footnote>
  <w:footnote w:id="1">
    <w:p w:rsidR="00F96555" w:rsidRPr="00490597" w:rsidRDefault="00F96555">
      <w:pPr>
        <w:pStyle w:val="FootnoteText"/>
        <w:rPr>
          <w:rFonts w:asciiTheme="majorHAnsi" w:hAnsiTheme="majorHAnsi"/>
          <w:sz w:val="18"/>
          <w:szCs w:val="18"/>
        </w:rPr>
      </w:pPr>
      <w:r w:rsidRPr="00490597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490597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>Радовановић, С. И Кнежевић, А. (2014): Роми у Србији. Београд. Републички завод за статистику., стр. 69</w:t>
      </w:r>
    </w:p>
  </w:footnote>
  <w:footnote w:id="2">
    <w:p w:rsidR="00F96555" w:rsidRPr="004F47E5" w:rsidRDefault="00F96555">
      <w:pPr>
        <w:pStyle w:val="FootnoteText"/>
        <w:rPr>
          <w:rFonts w:asciiTheme="majorHAnsi" w:hAnsiTheme="majorHAnsi"/>
          <w:sz w:val="18"/>
          <w:szCs w:val="18"/>
        </w:rPr>
      </w:pPr>
      <w:r w:rsidRPr="004F47E5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4F47E5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 xml:space="preserve"> База о инклузији Рома у Републици Србији, </w:t>
      </w:r>
      <w:hyperlink r:id="rId1" w:history="1">
        <w:r w:rsidRPr="000926F1">
          <w:rPr>
            <w:rStyle w:val="Hyperlink"/>
            <w:rFonts w:asciiTheme="majorHAnsi" w:hAnsiTheme="majorHAnsi"/>
            <w:sz w:val="18"/>
            <w:szCs w:val="18"/>
          </w:rPr>
          <w:t>http://inkluzijaroma.stat.gov.rs/sr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</w:p>
  </w:footnote>
  <w:footnote w:id="3">
    <w:p w:rsidR="00F96555" w:rsidRPr="00BB3C37" w:rsidRDefault="00F96555" w:rsidP="006F1C81">
      <w:pPr>
        <w:pStyle w:val="FootnoteText"/>
        <w:rPr>
          <w:rFonts w:asciiTheme="majorHAnsi" w:hAnsiTheme="majorHAnsi"/>
          <w:sz w:val="18"/>
          <w:szCs w:val="18"/>
        </w:rPr>
      </w:pPr>
      <w:r w:rsidRPr="00BB3C37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BB3C37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 xml:space="preserve">Формативно оцењивања је оно у коме се оцењује </w:t>
      </w:r>
      <w:r w:rsidRPr="00BB3C37">
        <w:rPr>
          <w:rFonts w:asciiTheme="majorHAnsi" w:hAnsiTheme="majorHAnsi"/>
          <w:b/>
          <w:i/>
          <w:sz w:val="18"/>
          <w:szCs w:val="18"/>
        </w:rPr>
        <w:t>напредак</w:t>
      </w:r>
      <w:r>
        <w:rPr>
          <w:rFonts w:asciiTheme="majorHAnsi" w:hAnsiTheme="majorHAnsi"/>
          <w:sz w:val="18"/>
          <w:szCs w:val="18"/>
        </w:rPr>
        <w:t xml:space="preserve"> ученика у току процеса образовања.</w:t>
      </w:r>
    </w:p>
  </w:footnote>
  <w:footnote w:id="4">
    <w:p w:rsidR="00F96555" w:rsidRPr="00265F84" w:rsidRDefault="00F96555">
      <w:pPr>
        <w:pStyle w:val="FootnoteText"/>
        <w:rPr>
          <w:rFonts w:asciiTheme="majorHAnsi" w:hAnsiTheme="majorHAnsi"/>
          <w:sz w:val="18"/>
          <w:szCs w:val="18"/>
        </w:rPr>
      </w:pPr>
      <w:r w:rsidRPr="00265F84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265F84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 xml:space="preserve"> Мере дефинисане од стране Града би требало да обухвате нефинансијске и нематеријалне подстицаје, као што су одређена почасна признања и у мери у којој је то законски допуштено одрђене олакшице у пословању.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</w:rPr>
    </w:lvl>
  </w:abstractNum>
  <w:abstractNum w:abstractNumId="1" w15:restartNumberingAfterBreak="0">
    <w:nsid w:val="001D7476"/>
    <w:multiLevelType w:val="hybridMultilevel"/>
    <w:tmpl w:val="EAD6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170B8"/>
    <w:multiLevelType w:val="hybridMultilevel"/>
    <w:tmpl w:val="3D1849BE"/>
    <w:lvl w:ilvl="0" w:tplc="86584B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CA1FB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B886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22D5B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EA159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703E3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242C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10CE1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B2FB1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65A56"/>
    <w:multiLevelType w:val="hybridMultilevel"/>
    <w:tmpl w:val="E1AAD82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66C21"/>
    <w:multiLevelType w:val="hybridMultilevel"/>
    <w:tmpl w:val="AB8C94E0"/>
    <w:lvl w:ilvl="0" w:tplc="61FEEBCE">
      <w:start w:val="1"/>
      <w:numFmt w:val="bullet"/>
      <w:lvlText w:val="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747A0"/>
    <w:multiLevelType w:val="hybridMultilevel"/>
    <w:tmpl w:val="0EFA0BBE"/>
    <w:lvl w:ilvl="0" w:tplc="C5BC62F8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BB0699E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ED631C6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AA2DC94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3D4FC58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588BA22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60CDFE0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EB6683A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EE9C3C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D70FE"/>
    <w:multiLevelType w:val="hybridMultilevel"/>
    <w:tmpl w:val="231E7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3990"/>
    <w:multiLevelType w:val="multilevel"/>
    <w:tmpl w:val="A5D216C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D15A4B"/>
    <w:multiLevelType w:val="hybridMultilevel"/>
    <w:tmpl w:val="FB160AC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0C7DDE"/>
    <w:multiLevelType w:val="hybridMultilevel"/>
    <w:tmpl w:val="ED5C7D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956885"/>
    <w:multiLevelType w:val="hybridMultilevel"/>
    <w:tmpl w:val="1592E312"/>
    <w:lvl w:ilvl="0" w:tplc="D216447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563CC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B0F40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20842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70DE1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C09D9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F4AA9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3EF1A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0E246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D469C"/>
    <w:multiLevelType w:val="multilevel"/>
    <w:tmpl w:val="2298A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0FC6502"/>
    <w:multiLevelType w:val="hybridMultilevel"/>
    <w:tmpl w:val="6F78E53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BB0699E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ED631C6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AA2DC94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3D4FC58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588BA22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60CDFE0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EB6683A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EE9C3C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A9591F"/>
    <w:multiLevelType w:val="multilevel"/>
    <w:tmpl w:val="A5D216C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9535197"/>
    <w:multiLevelType w:val="multilevel"/>
    <w:tmpl w:val="8940C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6D2E4C8F"/>
    <w:multiLevelType w:val="multilevel"/>
    <w:tmpl w:val="8D1E3D1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C017EEA"/>
    <w:multiLevelType w:val="hybridMultilevel"/>
    <w:tmpl w:val="9F122230"/>
    <w:lvl w:ilvl="0" w:tplc="61FEEBCE">
      <w:start w:val="1"/>
      <w:numFmt w:val="bullet"/>
      <w:lvlText w:val="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3"/>
  </w:num>
  <w:num w:numId="10">
    <w:abstractNumId w:val="10"/>
  </w:num>
  <w:num w:numId="11">
    <w:abstractNumId w:val="9"/>
  </w:num>
  <w:num w:numId="12">
    <w:abstractNumId w:val="5"/>
  </w:num>
  <w:num w:numId="13">
    <w:abstractNumId w:val="12"/>
  </w:num>
  <w:num w:numId="14">
    <w:abstractNumId w:val="16"/>
  </w:num>
  <w:num w:numId="15">
    <w:abstractNumId w:val="15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705"/>
    <w:rsid w:val="00003BA5"/>
    <w:rsid w:val="0001029C"/>
    <w:rsid w:val="000154C1"/>
    <w:rsid w:val="00022F45"/>
    <w:rsid w:val="00030FC7"/>
    <w:rsid w:val="00034E34"/>
    <w:rsid w:val="000352D7"/>
    <w:rsid w:val="000379F7"/>
    <w:rsid w:val="0004192A"/>
    <w:rsid w:val="00050AC8"/>
    <w:rsid w:val="0005315F"/>
    <w:rsid w:val="00061DFF"/>
    <w:rsid w:val="000740BF"/>
    <w:rsid w:val="000A24A0"/>
    <w:rsid w:val="000B259A"/>
    <w:rsid w:val="000B5ABF"/>
    <w:rsid w:val="000C4EA2"/>
    <w:rsid w:val="000C5A02"/>
    <w:rsid w:val="000C5DC3"/>
    <w:rsid w:val="000D6961"/>
    <w:rsid w:val="000E17B2"/>
    <w:rsid w:val="000E1AAE"/>
    <w:rsid w:val="000E60FB"/>
    <w:rsid w:val="000F005C"/>
    <w:rsid w:val="00105E31"/>
    <w:rsid w:val="00107F84"/>
    <w:rsid w:val="00120FAD"/>
    <w:rsid w:val="00121741"/>
    <w:rsid w:val="00122C31"/>
    <w:rsid w:val="00136CDD"/>
    <w:rsid w:val="00144D20"/>
    <w:rsid w:val="00145C84"/>
    <w:rsid w:val="001658E5"/>
    <w:rsid w:val="00192919"/>
    <w:rsid w:val="0019363D"/>
    <w:rsid w:val="001A52FE"/>
    <w:rsid w:val="001A7D54"/>
    <w:rsid w:val="001B1B4D"/>
    <w:rsid w:val="001B3F4D"/>
    <w:rsid w:val="001C5324"/>
    <w:rsid w:val="001D152D"/>
    <w:rsid w:val="001D775A"/>
    <w:rsid w:val="001F244D"/>
    <w:rsid w:val="00212DA2"/>
    <w:rsid w:val="00215F3E"/>
    <w:rsid w:val="00255C64"/>
    <w:rsid w:val="00265F84"/>
    <w:rsid w:val="00277323"/>
    <w:rsid w:val="0028010A"/>
    <w:rsid w:val="0028483B"/>
    <w:rsid w:val="002913B0"/>
    <w:rsid w:val="002B3DAD"/>
    <w:rsid w:val="002B7699"/>
    <w:rsid w:val="002C0840"/>
    <w:rsid w:val="002C6947"/>
    <w:rsid w:val="002D26D2"/>
    <w:rsid w:val="002D6968"/>
    <w:rsid w:val="002D7856"/>
    <w:rsid w:val="002E28C5"/>
    <w:rsid w:val="002F0E91"/>
    <w:rsid w:val="002F1186"/>
    <w:rsid w:val="002F1FB4"/>
    <w:rsid w:val="00303335"/>
    <w:rsid w:val="003138C2"/>
    <w:rsid w:val="003255D2"/>
    <w:rsid w:val="003351C8"/>
    <w:rsid w:val="00336696"/>
    <w:rsid w:val="003519AA"/>
    <w:rsid w:val="0035200B"/>
    <w:rsid w:val="003541BA"/>
    <w:rsid w:val="00354BEF"/>
    <w:rsid w:val="00357461"/>
    <w:rsid w:val="0036005C"/>
    <w:rsid w:val="00367B45"/>
    <w:rsid w:val="00367DF3"/>
    <w:rsid w:val="0038086E"/>
    <w:rsid w:val="00381AEE"/>
    <w:rsid w:val="003856D2"/>
    <w:rsid w:val="00397622"/>
    <w:rsid w:val="003B3A7B"/>
    <w:rsid w:val="003B3EC8"/>
    <w:rsid w:val="003B6971"/>
    <w:rsid w:val="003E3CB4"/>
    <w:rsid w:val="00401F43"/>
    <w:rsid w:val="004072C7"/>
    <w:rsid w:val="004229FD"/>
    <w:rsid w:val="00423E89"/>
    <w:rsid w:val="00431C1B"/>
    <w:rsid w:val="004346E0"/>
    <w:rsid w:val="00434B1C"/>
    <w:rsid w:val="0045707E"/>
    <w:rsid w:val="00474790"/>
    <w:rsid w:val="004750C8"/>
    <w:rsid w:val="004801AD"/>
    <w:rsid w:val="00484CB5"/>
    <w:rsid w:val="0048722E"/>
    <w:rsid w:val="00490597"/>
    <w:rsid w:val="004937A7"/>
    <w:rsid w:val="004949BB"/>
    <w:rsid w:val="004D4E0B"/>
    <w:rsid w:val="004E2A86"/>
    <w:rsid w:val="004E6A56"/>
    <w:rsid w:val="004F2A8B"/>
    <w:rsid w:val="004F47E5"/>
    <w:rsid w:val="004F6BC7"/>
    <w:rsid w:val="005150AB"/>
    <w:rsid w:val="00530A5D"/>
    <w:rsid w:val="00542926"/>
    <w:rsid w:val="00543EF3"/>
    <w:rsid w:val="00544AF3"/>
    <w:rsid w:val="00552C75"/>
    <w:rsid w:val="00561E9D"/>
    <w:rsid w:val="005623CB"/>
    <w:rsid w:val="00564038"/>
    <w:rsid w:val="0057445A"/>
    <w:rsid w:val="00577F60"/>
    <w:rsid w:val="00590E77"/>
    <w:rsid w:val="00596304"/>
    <w:rsid w:val="005A19D3"/>
    <w:rsid w:val="005A5CE6"/>
    <w:rsid w:val="005B0E69"/>
    <w:rsid w:val="005C20B5"/>
    <w:rsid w:val="005C4596"/>
    <w:rsid w:val="005F2671"/>
    <w:rsid w:val="005F4AAC"/>
    <w:rsid w:val="005F51A8"/>
    <w:rsid w:val="00606F9E"/>
    <w:rsid w:val="006374BA"/>
    <w:rsid w:val="00643A42"/>
    <w:rsid w:val="00662EC2"/>
    <w:rsid w:val="00667846"/>
    <w:rsid w:val="00671BB8"/>
    <w:rsid w:val="00677F9C"/>
    <w:rsid w:val="00685F70"/>
    <w:rsid w:val="00686066"/>
    <w:rsid w:val="006A0E14"/>
    <w:rsid w:val="006A330D"/>
    <w:rsid w:val="006B0568"/>
    <w:rsid w:val="006C1B0D"/>
    <w:rsid w:val="006D28EA"/>
    <w:rsid w:val="006D53F0"/>
    <w:rsid w:val="006F1C81"/>
    <w:rsid w:val="006F3E58"/>
    <w:rsid w:val="00714150"/>
    <w:rsid w:val="00714D01"/>
    <w:rsid w:val="00716A59"/>
    <w:rsid w:val="00724D10"/>
    <w:rsid w:val="00741348"/>
    <w:rsid w:val="00752184"/>
    <w:rsid w:val="0075646B"/>
    <w:rsid w:val="00783705"/>
    <w:rsid w:val="00787490"/>
    <w:rsid w:val="007940FF"/>
    <w:rsid w:val="007963C0"/>
    <w:rsid w:val="007A0C37"/>
    <w:rsid w:val="007B11A9"/>
    <w:rsid w:val="007B2D3F"/>
    <w:rsid w:val="007B74C6"/>
    <w:rsid w:val="007C417E"/>
    <w:rsid w:val="007D3651"/>
    <w:rsid w:val="007E0861"/>
    <w:rsid w:val="00816402"/>
    <w:rsid w:val="00830429"/>
    <w:rsid w:val="00841825"/>
    <w:rsid w:val="00846652"/>
    <w:rsid w:val="00851A14"/>
    <w:rsid w:val="008523A5"/>
    <w:rsid w:val="008742CD"/>
    <w:rsid w:val="0087552C"/>
    <w:rsid w:val="0087799D"/>
    <w:rsid w:val="00881F28"/>
    <w:rsid w:val="008902CC"/>
    <w:rsid w:val="00890DE4"/>
    <w:rsid w:val="00891FF4"/>
    <w:rsid w:val="00893B73"/>
    <w:rsid w:val="00894C65"/>
    <w:rsid w:val="00895621"/>
    <w:rsid w:val="0089605F"/>
    <w:rsid w:val="008A6A04"/>
    <w:rsid w:val="008C1FBE"/>
    <w:rsid w:val="008D3BB4"/>
    <w:rsid w:val="008D7BAD"/>
    <w:rsid w:val="008E49ED"/>
    <w:rsid w:val="008E6530"/>
    <w:rsid w:val="00910306"/>
    <w:rsid w:val="009314B1"/>
    <w:rsid w:val="009329B4"/>
    <w:rsid w:val="0094362E"/>
    <w:rsid w:val="00952EC4"/>
    <w:rsid w:val="00961551"/>
    <w:rsid w:val="00980CC9"/>
    <w:rsid w:val="009932B5"/>
    <w:rsid w:val="009A2B77"/>
    <w:rsid w:val="009A5921"/>
    <w:rsid w:val="009B248A"/>
    <w:rsid w:val="009C103D"/>
    <w:rsid w:val="009C7571"/>
    <w:rsid w:val="009D2F66"/>
    <w:rsid w:val="009F7081"/>
    <w:rsid w:val="00A17C09"/>
    <w:rsid w:val="00A3249F"/>
    <w:rsid w:val="00A4056B"/>
    <w:rsid w:val="00A44759"/>
    <w:rsid w:val="00A6020B"/>
    <w:rsid w:val="00A60D36"/>
    <w:rsid w:val="00A656AF"/>
    <w:rsid w:val="00A744D4"/>
    <w:rsid w:val="00A746BA"/>
    <w:rsid w:val="00A84828"/>
    <w:rsid w:val="00A84914"/>
    <w:rsid w:val="00A86440"/>
    <w:rsid w:val="00A932E1"/>
    <w:rsid w:val="00A94612"/>
    <w:rsid w:val="00A9467B"/>
    <w:rsid w:val="00AA1561"/>
    <w:rsid w:val="00AA2EF9"/>
    <w:rsid w:val="00AC0DCC"/>
    <w:rsid w:val="00AC4EE8"/>
    <w:rsid w:val="00AD350A"/>
    <w:rsid w:val="00AE4959"/>
    <w:rsid w:val="00AE52F8"/>
    <w:rsid w:val="00AE7A87"/>
    <w:rsid w:val="00B14F77"/>
    <w:rsid w:val="00B20A3D"/>
    <w:rsid w:val="00B23ADF"/>
    <w:rsid w:val="00B3314B"/>
    <w:rsid w:val="00B43372"/>
    <w:rsid w:val="00B47F17"/>
    <w:rsid w:val="00B516D0"/>
    <w:rsid w:val="00B57B18"/>
    <w:rsid w:val="00B6050A"/>
    <w:rsid w:val="00B66875"/>
    <w:rsid w:val="00B73FD6"/>
    <w:rsid w:val="00B7490A"/>
    <w:rsid w:val="00B76F9A"/>
    <w:rsid w:val="00B8348B"/>
    <w:rsid w:val="00B90E52"/>
    <w:rsid w:val="00B94177"/>
    <w:rsid w:val="00B96DA4"/>
    <w:rsid w:val="00BA4870"/>
    <w:rsid w:val="00BB3C37"/>
    <w:rsid w:val="00BD0617"/>
    <w:rsid w:val="00BD130E"/>
    <w:rsid w:val="00BD3911"/>
    <w:rsid w:val="00C13A09"/>
    <w:rsid w:val="00C17509"/>
    <w:rsid w:val="00C31B38"/>
    <w:rsid w:val="00C50FBF"/>
    <w:rsid w:val="00C75861"/>
    <w:rsid w:val="00C805E1"/>
    <w:rsid w:val="00C84BD0"/>
    <w:rsid w:val="00C860A6"/>
    <w:rsid w:val="00C8659B"/>
    <w:rsid w:val="00C92466"/>
    <w:rsid w:val="00C95542"/>
    <w:rsid w:val="00C96CDA"/>
    <w:rsid w:val="00CA40A6"/>
    <w:rsid w:val="00CB4E6C"/>
    <w:rsid w:val="00CE55F8"/>
    <w:rsid w:val="00CF6181"/>
    <w:rsid w:val="00D00489"/>
    <w:rsid w:val="00D11194"/>
    <w:rsid w:val="00D2589D"/>
    <w:rsid w:val="00D34525"/>
    <w:rsid w:val="00D356D4"/>
    <w:rsid w:val="00D36893"/>
    <w:rsid w:val="00D3763F"/>
    <w:rsid w:val="00D50188"/>
    <w:rsid w:val="00D67341"/>
    <w:rsid w:val="00D71D15"/>
    <w:rsid w:val="00D9305F"/>
    <w:rsid w:val="00DA07D3"/>
    <w:rsid w:val="00DC1694"/>
    <w:rsid w:val="00DC3E63"/>
    <w:rsid w:val="00DD18B6"/>
    <w:rsid w:val="00DF7208"/>
    <w:rsid w:val="00E03D88"/>
    <w:rsid w:val="00E0596A"/>
    <w:rsid w:val="00E14767"/>
    <w:rsid w:val="00E411E8"/>
    <w:rsid w:val="00E43904"/>
    <w:rsid w:val="00E65E85"/>
    <w:rsid w:val="00E66499"/>
    <w:rsid w:val="00E76D1D"/>
    <w:rsid w:val="00E859A7"/>
    <w:rsid w:val="00E905FB"/>
    <w:rsid w:val="00E94B99"/>
    <w:rsid w:val="00E95A39"/>
    <w:rsid w:val="00EA3B32"/>
    <w:rsid w:val="00EA5E8C"/>
    <w:rsid w:val="00EC1E78"/>
    <w:rsid w:val="00EC7AA3"/>
    <w:rsid w:val="00ED06A1"/>
    <w:rsid w:val="00ED0BB6"/>
    <w:rsid w:val="00EE6EF0"/>
    <w:rsid w:val="00EF53E2"/>
    <w:rsid w:val="00EF5DC5"/>
    <w:rsid w:val="00F025B1"/>
    <w:rsid w:val="00F13A45"/>
    <w:rsid w:val="00F1418A"/>
    <w:rsid w:val="00F364F9"/>
    <w:rsid w:val="00F418D4"/>
    <w:rsid w:val="00F51DEB"/>
    <w:rsid w:val="00F73E87"/>
    <w:rsid w:val="00F75567"/>
    <w:rsid w:val="00F77074"/>
    <w:rsid w:val="00F96555"/>
    <w:rsid w:val="00FB0131"/>
    <w:rsid w:val="00FC2221"/>
    <w:rsid w:val="00FE33AC"/>
    <w:rsid w:val="00FE66CD"/>
    <w:rsid w:val="00FF0C82"/>
    <w:rsid w:val="00FF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E6B6"/>
  <w15:docId w15:val="{DC83F46E-06A4-48E0-852E-CE96E9D3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0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1B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70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70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783705"/>
    <w:pPr>
      <w:spacing w:before="120" w:after="120"/>
      <w:jc w:val="both"/>
    </w:pPr>
  </w:style>
  <w:style w:type="character" w:customStyle="1" w:styleId="BodyText3Char">
    <w:name w:val="Body Text 3 Char"/>
    <w:basedOn w:val="DefaultParagraphFont"/>
    <w:link w:val="BodyText3"/>
    <w:rsid w:val="00783705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NormalWeb">
    <w:name w:val="Normal (Web)"/>
    <w:basedOn w:val="Normal"/>
    <w:uiPriority w:val="99"/>
    <w:rsid w:val="00783705"/>
    <w:pPr>
      <w:spacing w:before="280" w:after="280"/>
    </w:pPr>
    <w:rPr>
      <w:rFonts w:ascii="Arial Unicode MS" w:eastAsia="Arial Unicode MS" w:hAnsi="Arial Unicode MS"/>
      <w:color w:val="000000"/>
      <w:lang w:val="en-US"/>
    </w:rPr>
  </w:style>
  <w:style w:type="paragraph" w:styleId="BodyTextIndent3">
    <w:name w:val="Body Text Indent 3"/>
    <w:basedOn w:val="Normal"/>
    <w:link w:val="BodyTextIndent3Char"/>
    <w:rsid w:val="00783705"/>
    <w:pPr>
      <w:spacing w:before="120" w:after="120"/>
      <w:ind w:firstLine="72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783705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customStyle="1" w:styleId="Default">
    <w:name w:val="Default"/>
    <w:rsid w:val="00FE33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570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r-Cyrl-CS"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45707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sr-Cyrl-C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4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461"/>
    <w:rPr>
      <w:rFonts w:ascii="Tahoma" w:eastAsia="Times New Roman" w:hAnsi="Tahoma" w:cs="Tahoma"/>
      <w:sz w:val="16"/>
      <w:szCs w:val="16"/>
      <w:lang w:val="sr-Cyrl-CS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1B1B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Cyrl-CS"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1B1B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B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r-Cyrl-CS"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C758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5861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Footer">
    <w:name w:val="footer"/>
    <w:basedOn w:val="Normal"/>
    <w:link w:val="FooterChar"/>
    <w:uiPriority w:val="99"/>
    <w:unhideWhenUsed/>
    <w:rsid w:val="00C758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5861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NoSpacing">
    <w:name w:val="No Spacing"/>
    <w:link w:val="NoSpacingChar"/>
    <w:qFormat/>
    <w:rsid w:val="00050AC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50AC8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0F005C"/>
    <w:rPr>
      <w:color w:val="0000FF"/>
      <w:u w:val="single"/>
    </w:rPr>
  </w:style>
  <w:style w:type="table" w:styleId="TableGrid">
    <w:name w:val="Table Grid"/>
    <w:basedOn w:val="TableNormal"/>
    <w:uiPriority w:val="59"/>
    <w:rsid w:val="009A2B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F53E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623C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23CB"/>
    <w:rPr>
      <w:rFonts w:ascii="Times New Roman" w:eastAsia="Times New Roman" w:hAnsi="Times New Roman" w:cs="Times New Roman"/>
      <w:sz w:val="20"/>
      <w:szCs w:val="20"/>
      <w:lang w:val="sr-Cyrl-CS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5623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9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93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586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47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377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26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35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069929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3456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893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364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938">
          <w:marLeft w:val="50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72">
          <w:marLeft w:val="50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2665">
          <w:marLeft w:val="50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5506">
          <w:marLeft w:val="50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PowerPoint_Slide.sldx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nkluzijaroma.stat.gov.rs/s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0E65-1682-4228-BB79-11FDE6611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5168</Words>
  <Characters>29462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Локални акциони план за социјално укључивање Рома и Ромкиња у граду Ваљеву за период 2019 - 2023</vt:lpstr>
    </vt:vector>
  </TitlesOfParts>
  <Company>rizi777</Company>
  <LinksUpToDate>false</LinksUpToDate>
  <CharactersWithSpaces>34561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Локални акциони план за социјално укључивање Рома и Ромкиња у граду Ваљеву за период 2019 - 2023</dc:title>
  <dc:creator>Branka</dc:creator>
  <cp:lastModifiedBy>Mladen Ristic</cp:lastModifiedBy>
  <cp:revision>16</cp:revision>
  <cp:lastPrinted>2018-12-05T07:45:00Z</cp:lastPrinted>
  <dcterms:created xsi:type="dcterms:W3CDTF">2018-11-27T18:44:00Z</dcterms:created>
  <dcterms:modified xsi:type="dcterms:W3CDTF">2018-12-10T07:23:00Z</dcterms:modified>
</cp:coreProperties>
</file>